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591" w:rsidRPr="002D0E04" w:rsidRDefault="00A53591" w:rsidP="00A53591">
      <w:pPr>
        <w:snapToGrid w:val="0"/>
        <w:spacing w:line="560" w:lineRule="exact"/>
        <w:ind w:firstLineChars="0" w:firstLine="0"/>
        <w:rPr>
          <w:rFonts w:ascii="Times New Roman" w:eastAsia="黑体" w:hAnsi="Times New Roman"/>
          <w:color w:val="auto"/>
        </w:rPr>
      </w:pPr>
      <w:r w:rsidRPr="002D0E04">
        <w:rPr>
          <w:rFonts w:ascii="Times New Roman" w:eastAsia="黑体" w:hAnsi="Times New Roman"/>
          <w:color w:val="auto"/>
        </w:rPr>
        <w:t>附件</w:t>
      </w:r>
      <w:r w:rsidR="008D46E6">
        <w:rPr>
          <w:rFonts w:ascii="Times New Roman" w:eastAsia="黑体" w:hAnsi="Times New Roman" w:hint="eastAsia"/>
          <w:color w:val="auto"/>
        </w:rPr>
        <w:t>2</w:t>
      </w:r>
    </w:p>
    <w:p w:rsidR="00850C38" w:rsidRPr="002D0E04" w:rsidRDefault="00850C38" w:rsidP="00850C38">
      <w:pPr>
        <w:snapToGrid w:val="0"/>
        <w:spacing w:line="560" w:lineRule="exact"/>
        <w:ind w:firstLineChars="0" w:firstLine="0"/>
        <w:jc w:val="center"/>
        <w:rPr>
          <w:rFonts w:ascii="Times New Roman" w:eastAsia="华文中宋" w:hAnsi="Times New Roman"/>
          <w:b/>
          <w:color w:val="auto"/>
          <w:sz w:val="36"/>
          <w:szCs w:val="36"/>
        </w:rPr>
      </w:pPr>
      <w:r w:rsidRPr="002D0E04">
        <w:rPr>
          <w:rFonts w:ascii="Times New Roman" w:eastAsia="华文中宋" w:hAnsi="Times New Roman"/>
          <w:b/>
          <w:color w:val="auto"/>
          <w:sz w:val="36"/>
          <w:szCs w:val="36"/>
        </w:rPr>
        <w:t>湖北省</w:t>
      </w:r>
      <w:r w:rsidR="004E277D">
        <w:rPr>
          <w:rFonts w:ascii="Times New Roman" w:eastAsia="华文中宋" w:hAnsi="Times New Roman"/>
          <w:b/>
          <w:color w:val="auto"/>
          <w:sz w:val="36"/>
          <w:szCs w:val="36"/>
        </w:rPr>
        <w:t>2021</w:t>
      </w:r>
      <w:r w:rsidR="004E277D">
        <w:rPr>
          <w:rFonts w:ascii="Times New Roman" w:eastAsia="华文中宋" w:hAnsi="Times New Roman" w:hint="eastAsia"/>
          <w:b/>
          <w:color w:val="auto"/>
          <w:sz w:val="36"/>
          <w:szCs w:val="36"/>
        </w:rPr>
        <w:t>―</w:t>
      </w:r>
      <w:r w:rsidRPr="002D0E04">
        <w:rPr>
          <w:rFonts w:ascii="Times New Roman" w:eastAsia="华文中宋" w:hAnsi="Times New Roman"/>
          <w:b/>
          <w:color w:val="auto"/>
          <w:sz w:val="36"/>
          <w:szCs w:val="36"/>
        </w:rPr>
        <w:t>2023</w:t>
      </w:r>
      <w:r w:rsidRPr="002D0E04">
        <w:rPr>
          <w:rFonts w:ascii="Times New Roman" w:eastAsia="华文中宋" w:hAnsi="Times New Roman"/>
          <w:b/>
          <w:color w:val="auto"/>
          <w:sz w:val="36"/>
          <w:szCs w:val="36"/>
        </w:rPr>
        <w:t>年农机购置补贴机具补贴额一览表（第二批）</w:t>
      </w:r>
    </w:p>
    <w:p w:rsidR="00850C38" w:rsidRDefault="00850C38" w:rsidP="00850C38">
      <w:pPr>
        <w:snapToGrid w:val="0"/>
        <w:spacing w:line="560" w:lineRule="exact"/>
        <w:ind w:firstLineChars="0" w:firstLine="0"/>
        <w:jc w:val="center"/>
        <w:rPr>
          <w:rFonts w:ascii="Times New Roman" w:eastAsia="仿宋_GB2312" w:hAnsi="Times New Roman"/>
          <w:color w:val="auto"/>
        </w:rPr>
      </w:pPr>
    </w:p>
    <w:tbl>
      <w:tblPr>
        <w:tblW w:w="14199" w:type="dxa"/>
        <w:tblInd w:w="93" w:type="dxa"/>
        <w:tblLook w:val="04A0"/>
      </w:tblPr>
      <w:tblGrid>
        <w:gridCol w:w="580"/>
        <w:gridCol w:w="1136"/>
        <w:gridCol w:w="1160"/>
        <w:gridCol w:w="1392"/>
        <w:gridCol w:w="3726"/>
        <w:gridCol w:w="4100"/>
        <w:gridCol w:w="1145"/>
        <w:gridCol w:w="960"/>
      </w:tblGrid>
      <w:tr w:rsidR="004E277D" w:rsidRPr="004E277D" w:rsidTr="004E277D">
        <w:trPr>
          <w:trHeight w:val="280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20"/>
                <w:szCs w:val="20"/>
              </w:rPr>
              <w:t>大类</w:t>
            </w:r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20"/>
                <w:szCs w:val="20"/>
              </w:rPr>
              <w:t>小类</w:t>
            </w:r>
          </w:p>
        </w:tc>
        <w:tc>
          <w:tcPr>
            <w:tcW w:w="1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20"/>
                <w:szCs w:val="20"/>
              </w:rPr>
              <w:t>品目</w:t>
            </w:r>
          </w:p>
        </w:tc>
        <w:tc>
          <w:tcPr>
            <w:tcW w:w="37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20"/>
                <w:szCs w:val="20"/>
              </w:rPr>
              <w:t>档次</w:t>
            </w:r>
            <w:r w:rsidRPr="004E277D"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20"/>
                <w:szCs w:val="20"/>
              </w:rPr>
              <w:t>名称</w:t>
            </w:r>
          </w:p>
        </w:tc>
        <w:tc>
          <w:tcPr>
            <w:tcW w:w="4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20"/>
                <w:szCs w:val="20"/>
              </w:rPr>
              <w:t>基本配置和参数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20"/>
                <w:szCs w:val="20"/>
              </w:rPr>
              <w:t>中央财政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 w:rsidR="004E277D" w:rsidRPr="004E277D" w:rsidTr="004E277D">
        <w:trPr>
          <w:trHeight w:val="530"/>
        </w:trPr>
        <w:tc>
          <w:tcPr>
            <w:tcW w:w="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7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4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b/>
                <w:bCs/>
                <w:color w:val="auto"/>
                <w:kern w:val="0"/>
                <w:sz w:val="20"/>
                <w:szCs w:val="20"/>
              </w:rPr>
              <w:t>补贴额（元）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 w:rsidR="004E277D" w:rsidRPr="004E277D" w:rsidTr="004E277D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耕整地机械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整地机械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联合整地机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2—2.5m深松联合整地机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2m≤工作幅宽＜2.5m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种植施肥机械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播种机械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条播机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4—6行条播机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4行≤播种行数≤6行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种植施肥机械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播种机械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条播机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7—11行条播机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7行≤播种行数≤11行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种植施肥机械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播种机械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条播机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12—18行条播机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12行≤播种行数≤18行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种植施肥机械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播种机械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条播机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19—24行条播机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19行≤播种行数≤24行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种植施肥机械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播种机械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根茎作物播种机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2—3行根茎类种子播种机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2行≤播种行数≤3行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种植施肥机械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育苗机械设备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种子播前处理设备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箱体式全自动温控喷淋式种子催芽机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功率≥4kW；箱体式；自动温控喷淋装置；生产率≥400㎏/批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种植施肥机械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栽植机械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秧苗移栽机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1—2行自走式秧苗移栽机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自走式；工作行数1—2行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种植施肥机械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栽植机械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秧苗移栽机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6行及以上四轮乘坐式水稻钵苗移栽机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四轮乘坐式；工作行数≥6行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种植施肥机械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施肥机械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施肥机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配套动力14.7kW及以上施肥机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配套轮式拖拉机；配套动力≥14.7kW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79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种植施肥机械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施肥机械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施肥机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787D5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6</w:t>
            </w:r>
            <w:r w:rsidR="00787D5C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行及以上电动</w:t>
            </w: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螺旋式水稻侧深施肥装置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工作行数≥6行；</w:t>
            </w:r>
            <w:r w:rsidR="00787D5C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电动</w:t>
            </w: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螺旋式；定位、定量深施；配置强制施肥装置、插秧施肥同步控制装置、施肥量调节装置、漏施堵塞报警装置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5100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7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种植施肥机械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施肥机械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施肥机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6行及以上气吹式水稻侧深施肥装置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工作行数≥6行；气吹式；定位、定量深施；配置强制施肥装置、插秧施肥同步控制装置、施肥量调节装置、漏施堵塞报警装置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5100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田间管理机械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植保机械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动力喷雾机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动力喷雾机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动力喷雾机（含担架式、推车式机动喷雾机，不含手提式）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105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田间管理机械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修剪机械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果树修剪机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2—4Ah电动果树修剪机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锂电池；2Ah≤电池额定容量＜4Ah；电池额定电压≥36V；最大剪切直径≥25mm；同等锂电池2组，锂电池、充电器通过市场监管部门批准检验机构的检验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105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田间管理机械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修剪机械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果树修剪机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4Ah及以上电动果树修剪机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1C7338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锂电池；电池额定容量≥4Ah；≥36V；最大剪切直径≥40mm；同等锂电池2组，锂电池、充电器通过市场监管部门批准检验机构的检验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7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玉米收获机械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穗茎兼收玉米收获机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3行穗茎兼收玉米收获机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3行割台；1.6m≤工作幅宽＜2.2m；型式：自走式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33000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根茎作物收获机械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薯类收获机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0.7—1m分段式薯类收获机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分段收获；0.7m≤工作幅宽＜1m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根茎作物收获机械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薯类收获机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1—1.5m分段式薯类收获机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分段收获；1m≤工作幅宽＜1.5m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根茎作物收获机械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薯类收获机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1.5m及以上分段式薯类收获机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分段收获；工作幅宽≥1.5m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根茎作物收获机械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花生收获机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幅宽0.8—1.5m花生收获机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配套四轮拖拉机；0.8m≤工作幅宽＜1.5m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根茎作物收获机械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花生收获机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幅宽1.5m及以上花生收获机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配套四轮拖拉机；工作幅宽≥1.5m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2100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根茎作物收获机械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花生收获机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联合收获机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自走式；含挖掘、摘果、清选、集果等功能；功率≥20kW；工作幅宽≥500mm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21000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53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23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根茎作物收获机械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花生收获机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自走式花生捡拾收获机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自走式；捡拾</w:t>
            </w:r>
            <w:r w:rsidR="006E1E27"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幅宽</w:t>
            </w: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≥2.5m；功率≥88kW；具有捡拾、摘果、清选、集果等功能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32000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饲料作物收获机械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搂草机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3—5.4m指轮式搂草机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787D5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3m≤搂幅＜5.4m；指轮式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饲料作物收获机械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搂草机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5.4m及以上指轮式液压搂草机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787D5C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搂幅≥5.4m；液压折叠式；指轮式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3600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收获机械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饲料作物收获机械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圆草捆包膜机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圆草捆包膜机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电机功率≥1.1kW或与拖拉机配套；包膜圆草捆直径≥40cm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收获后处理机械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脱粒机械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稻麦脱粒机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生产率0.3t/h及以上稻麦脱粒机(不含手持式半喂入稻麦脱粒机)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生产率≥0.3t/h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收获后处理机械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脱粒机械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玉米脱粒机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生产率0.4t/h及以上玉米脱粒机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生产率≥0.4t/h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收获后处理机械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脱粒机械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花生摘果机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配套动力3—7kW花生摘果机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花生摘果机；3kW≤配套动力＜7kW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收获后处理机械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脱粒机械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花生摘果机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配套动力11kW及以上花生摘果机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花生摘果机；配套动力≥11kW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31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收获后处理机械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干燥机械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果蔬烘干机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容积5—20m³厢式果蔬烘干机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5m³≤有效烘干容积＜20m³；结构型式：厢式；热源装置：非燃煤型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32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收获后处理机械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干燥机械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果蔬烘干机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容积20—40m³厢式果蔬烘干机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20m³≤有效烘干容积＜40m³；结构型式：厢式；热源装置：非燃煤型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7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33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收获后处理机械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干燥机械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果蔬烘干机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容积20—40m³热泵型厢式果蔬烘干机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20m³≤有效烘干容积＜40m³；结构型式：厢式；热源装置：热泵；热泵额定功率（不含电辅助加热）≥4.5kW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7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34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收获后处理机械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干燥机械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果蔬烘干机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容积40m³及以上热泵型厢式果蔬烘干机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有效烘干容积≥40m³；结构型式：厢式；热源装置：热泵；热泵额定功率（不含电辅助加热）≥9kW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35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农产品初加工机械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碾米机械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组合米机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7.5kW及以上砻碾组合米机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功率≥7.5kW；含上料、砻谷、清选、碾米、抛光功能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6000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53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lastRenderedPageBreak/>
              <w:t>36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农产品初加工机械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果蔬加工机械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水果分级机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机械鲜果分选,生产率3t/h以下水果分级机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机械鲜果分选；生产率＜3t/h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37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农产品初加工机械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果蔬加工机械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水果分级机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机械鲜果分选,生产率3t/h及以上水果分级机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机械鲜果分选；生产率≥3t/h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4E277D" w:rsidRPr="004E277D" w:rsidTr="004E277D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农产品初加工机械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果蔬加工机械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水果分级机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双通道及以上电子式重量分选水果分级机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电子式重量分选；通道数≥2；生产率≥4.5万个/h或≥5t/h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45000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277D" w:rsidRPr="004E277D" w:rsidRDefault="004E277D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D924A8" w:rsidRPr="004E277D" w:rsidTr="00D924A8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4A8" w:rsidRPr="004E277D" w:rsidRDefault="00D924A8" w:rsidP="001C733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39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农产品初加工机械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果蔬加工机械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水果打蜡机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787D5C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工作幅宽</w:t>
            </w:r>
            <w:r w:rsidR="00D924A8"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1m及以上水果打蜡机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工作</w:t>
            </w:r>
            <w:r w:rsidR="00787D5C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幅宽</w:t>
            </w: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≥1m；含提升机构、清洗烘干机、打蜡机、烘干机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D924A8" w:rsidRPr="004E277D" w:rsidTr="00D924A8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4A8" w:rsidRPr="004E277D" w:rsidRDefault="00D924A8" w:rsidP="001C733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农产品初加工机械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茶叶加工机械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茶叶杀青机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滚筒直径40—70cm整体式连续杀青机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整体式；40cm≤滚筒直径＜70cm；滚筒长度≥160cm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D924A8" w:rsidRPr="004E277D" w:rsidTr="00D924A8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4A8" w:rsidRPr="004E277D" w:rsidRDefault="00D924A8" w:rsidP="001C733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41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农产品初加工机械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茶叶加工机械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茶叶杀青机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滚筒直径70cm及以上分体式连续杀青机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分体式；滚筒直径≥70cm；滚筒长度≥350cm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D924A8" w:rsidRPr="004E277D" w:rsidTr="00D924A8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4A8" w:rsidRPr="004E277D" w:rsidRDefault="00D924A8" w:rsidP="001C733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42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农产品初加工机械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茶叶加工机械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茶叶杀青机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滚筒直径70cm及以上整体式连续杀青机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整体式；滚筒直径≥70cm；滚筒长度≥350cm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D924A8" w:rsidRPr="004E277D" w:rsidTr="00D924A8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4A8" w:rsidRPr="004E277D" w:rsidRDefault="00D924A8" w:rsidP="001C733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43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农产品初加工机械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剥壳（去皮）机械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玉米剥皮机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2—5对辊玉米剥皮机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2≤辊筒对数≤5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D924A8" w:rsidRPr="004E277D" w:rsidTr="00D924A8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4A8" w:rsidRPr="004E277D" w:rsidRDefault="00D924A8" w:rsidP="001C733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44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农产品初加工机械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剥壳（去皮）机械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干坚果脱壳机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板栗脱蓬机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生产率≥200kg/h；电机，功率≥2.2kW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D924A8" w:rsidRPr="004E277D" w:rsidTr="00D924A8">
        <w:trPr>
          <w:trHeight w:val="2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4A8" w:rsidRPr="004E277D" w:rsidRDefault="00D924A8" w:rsidP="001C733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45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排灌机械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水泵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潜水电泵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7.5—9.2kW潜水电泵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7.5kW≤电机功率＜9.2kW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D924A8" w:rsidRPr="004E277D" w:rsidTr="00D924A8">
        <w:trPr>
          <w:trHeight w:val="7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4A8" w:rsidRPr="004E277D" w:rsidRDefault="00D924A8" w:rsidP="001C733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46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畜牧机械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饲料（草）加工机械设备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铡草机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</w:t>
            </w:r>
            <w:r w:rsidR="005C43E1"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—</w:t>
            </w: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3t/h铡草机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1t/h≤生产率（干秸秆）</w:t>
            </w:r>
            <w:r w:rsidR="005C43E1"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＜</w:t>
            </w: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3t/h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D924A8" w:rsidRPr="004E277D" w:rsidTr="00D924A8">
        <w:trPr>
          <w:trHeight w:val="7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4A8" w:rsidRPr="004E277D" w:rsidRDefault="00D924A8" w:rsidP="001C733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47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畜牧机械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饲料（草）加工机械设备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饲料混合机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1—2.5m³立式混合机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1m³≤混合室容积＜2.5m³；立式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D924A8" w:rsidRPr="004E277D" w:rsidTr="00D924A8">
        <w:trPr>
          <w:trHeight w:val="79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4A8" w:rsidRPr="004E277D" w:rsidRDefault="00D924A8" w:rsidP="001C733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48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畜牧机械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饲料（草）加工机械设备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饲料混合机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2.5m³以下卧式混合机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混合室容积＜2.5m³；卧式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D924A8" w:rsidRPr="004E277D" w:rsidTr="00D924A8">
        <w:trPr>
          <w:trHeight w:val="79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4A8" w:rsidRPr="004E277D" w:rsidRDefault="00D924A8" w:rsidP="001C733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lastRenderedPageBreak/>
              <w:t>49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畜牧机械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饲料（草）加工机械设备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颗粒饲料压制机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环模直径250mm及以上颗粒饲料压制机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环模直径≥250mm,电机功率≥17kW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5900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D924A8" w:rsidRPr="004E277D" w:rsidTr="00D924A8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4A8" w:rsidRPr="004E277D" w:rsidRDefault="00D924A8" w:rsidP="001C733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畜牧机械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饲养机械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粪污固液分离机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筛筒面积0.2—0.5m²粪污固液分离机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0.2m²≤筛筒面积＜0.5m²；结构型式：螺旋挤压式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1700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筛筒面积＝</w:t>
            </w:r>
            <w:r w:rsidR="00322953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3.14×</w:t>
            </w: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筛筒直径</w:t>
            </w:r>
            <w:r w:rsidR="00322953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×</w:t>
            </w: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筛筒长度</w:t>
            </w:r>
          </w:p>
        </w:tc>
      </w:tr>
      <w:tr w:rsidR="00D924A8" w:rsidRPr="004E277D" w:rsidTr="00D924A8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4A8" w:rsidRPr="004E277D" w:rsidRDefault="00D924A8" w:rsidP="001C733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51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畜牧机械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饲养机械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粪污固液分离机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筛筒面积0.5m²及以上粪污固液分离机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筛筒面积≥0.5m²；结构型式：螺旋挤压式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2200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 w:rsidR="00D924A8" w:rsidRPr="004E277D" w:rsidTr="00D924A8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4A8" w:rsidRPr="004E277D" w:rsidRDefault="00D924A8" w:rsidP="001C733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52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畜牧机械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饲养机械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粪污固液分离机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斜筛面积0.8m²及以上粪污固液分离机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斜筛面积＞0.8m²；结构型式：筛分+螺旋挤压式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3600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D924A8" w:rsidRPr="004E277D" w:rsidTr="00D924A8">
        <w:trPr>
          <w:trHeight w:val="7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4A8" w:rsidRPr="004E277D" w:rsidRDefault="00D924A8" w:rsidP="001C733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53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农业废弃物利用处理设备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废弃物处理设备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秸秆压块（粒、棒）机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1—2t/h秸秆压块(粒、棒)机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1t/h≤生产率＜2t/h；50kW≤功率＜100kW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D924A8" w:rsidRPr="004E277D" w:rsidTr="00D924A8">
        <w:trPr>
          <w:trHeight w:val="7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4A8" w:rsidRPr="004E277D" w:rsidRDefault="00D924A8" w:rsidP="001C733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54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农业废弃物利用处理设备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废弃物处理设备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秸秆压块（粒、棒）机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2t/h及以上秸秆压块(粒、棒)机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生产率≥2t/h；功率≥100kW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D924A8" w:rsidRPr="004E277D" w:rsidTr="00D924A8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24A8" w:rsidRPr="004E277D" w:rsidRDefault="00D924A8" w:rsidP="001C733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55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设施农业设备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温室大棚设备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热风炉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0.116—0.465MW生物质颗粒热风炉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燃料:生物质颗粒；0.116MW≤热功率＜0.465MW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，配备送料和温控装置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24A8" w:rsidRPr="004E277D" w:rsidRDefault="00D924A8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124494" w:rsidRPr="004E277D" w:rsidTr="00124494">
        <w:trPr>
          <w:trHeight w:val="7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494" w:rsidRPr="004E277D" w:rsidRDefault="00124494" w:rsidP="001C733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56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494" w:rsidRPr="004E277D" w:rsidRDefault="00124494" w:rsidP="001C733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设施农业设备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494" w:rsidRPr="004E277D" w:rsidRDefault="00124494" w:rsidP="001C733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食用菌生产设备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494" w:rsidRPr="004E277D" w:rsidRDefault="00124494" w:rsidP="001C733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食用菌料装瓶（袋）机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494" w:rsidRPr="004E277D" w:rsidRDefault="00124494" w:rsidP="001C7338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700袋/h及以上自动装袋机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494" w:rsidRPr="004E277D" w:rsidRDefault="00124494" w:rsidP="001C7338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电脑自动控制装置，光电感应安全装置；生产率≥700袋/h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494" w:rsidRPr="004E277D" w:rsidRDefault="00124494" w:rsidP="001C733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124494" w:rsidRPr="004E277D" w:rsidTr="00D924A8">
        <w:trPr>
          <w:trHeight w:val="7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494" w:rsidRPr="004E277D" w:rsidRDefault="00124494" w:rsidP="001C733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57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494" w:rsidRPr="004E277D" w:rsidRDefault="00124494" w:rsidP="001C733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设施农业设备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494" w:rsidRPr="004E277D" w:rsidRDefault="00124494" w:rsidP="001C733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食用菌生产设备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494" w:rsidRPr="004E277D" w:rsidRDefault="00124494" w:rsidP="001C733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食用菌料装瓶（袋）机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494" w:rsidRPr="004E277D" w:rsidRDefault="00124494" w:rsidP="001C7338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600袋/h及以上自动装袋扎口一体机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494" w:rsidRPr="004E277D" w:rsidRDefault="00124494" w:rsidP="001C7338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电脑自动控制装置，光电感应安全装置,全自动扎口；生产率≥600袋/h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494" w:rsidRPr="004E277D" w:rsidRDefault="00124494" w:rsidP="001C733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</w:p>
        </w:tc>
      </w:tr>
      <w:tr w:rsidR="00124494" w:rsidRPr="004E277D" w:rsidTr="00D924A8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494" w:rsidRPr="004E277D" w:rsidRDefault="00124494" w:rsidP="001C733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58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动力机械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拖拉机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手扶拖拉机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8马力及以上皮带传动手扶拖拉机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传动方式:皮带传动；功率≥8马力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124494" w:rsidRPr="004E277D" w:rsidTr="00D924A8">
        <w:trPr>
          <w:trHeight w:val="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494" w:rsidRPr="004E277D" w:rsidRDefault="00124494" w:rsidP="001C733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59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其他机械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其他机械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旋耕播种机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1.4—1.7m旋耕播种机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1.4m≤工作幅宽＜1.7m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1800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124494" w:rsidRPr="004E277D" w:rsidTr="00D924A8">
        <w:trPr>
          <w:trHeight w:val="53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494" w:rsidRPr="004E277D" w:rsidRDefault="00124494" w:rsidP="001C733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lastRenderedPageBreak/>
              <w:t>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其他机械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其他机械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旋耕播种机</w:t>
            </w:r>
          </w:p>
        </w:tc>
        <w:tc>
          <w:tcPr>
            <w:tcW w:w="37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1.7—2m旋耕播种机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1.7m≤工作幅宽＜2m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2500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124494" w:rsidRPr="004E277D" w:rsidTr="00D924A8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494" w:rsidRPr="004E277D" w:rsidRDefault="00124494" w:rsidP="001C733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61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其他机械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其他机械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旋耕播种机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2—2.3m旋耕播种机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2m≤工作幅宽＜2.3m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124494" w:rsidRPr="004E277D" w:rsidTr="00D924A8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494" w:rsidRPr="004E277D" w:rsidRDefault="00124494" w:rsidP="001C733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62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其他机械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其他机械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旋耕播种机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2.3m及以上旋耕播种机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工作幅宽≥2.3m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124494" w:rsidRPr="004E277D" w:rsidTr="00D924A8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494" w:rsidRPr="004E277D" w:rsidRDefault="00124494" w:rsidP="001C733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63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其他机械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其他机械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水帘降温设备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水帘</w:t>
            </w: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降温设备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功率≥1.1kW</w:t>
            </w:r>
            <w:r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，</w:t>
            </w: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水帘面积≥4m²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124494" w:rsidRPr="004E277D" w:rsidTr="00D924A8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4494" w:rsidRPr="004E277D" w:rsidRDefault="00124494" w:rsidP="001C733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64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其他机械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其他机械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茶叶色</w:t>
            </w:r>
            <w:bookmarkStart w:id="0" w:name="_GoBack"/>
            <w:bookmarkEnd w:id="0"/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选机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总执行单元数384个以下茶叶色选机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总执行单元数＜384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12000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  <w:tr w:rsidR="00124494" w:rsidRPr="004E277D" w:rsidTr="004E277D">
        <w:trPr>
          <w:trHeight w:val="5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1C7338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其他机械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其他机械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茶叶色选机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总执行单元数384个及以上茶叶色选机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层数≥2；总执行单元数≥384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>48000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4494" w:rsidRPr="004E277D" w:rsidRDefault="00124494" w:rsidP="004E277D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color w:val="auto"/>
                <w:kern w:val="0"/>
                <w:sz w:val="20"/>
                <w:szCs w:val="20"/>
              </w:rPr>
            </w:pPr>
            <w:r w:rsidRPr="004E277D">
              <w:rPr>
                <w:rFonts w:ascii="宋体" w:eastAsia="宋体" w:hAnsi="宋体" w:cs="宋体" w:hint="eastAsia"/>
                <w:color w:val="auto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4E277D" w:rsidRPr="004E277D" w:rsidRDefault="004E277D" w:rsidP="00850C38">
      <w:pPr>
        <w:snapToGrid w:val="0"/>
        <w:spacing w:line="560" w:lineRule="exact"/>
        <w:ind w:firstLineChars="0" w:firstLine="0"/>
        <w:jc w:val="center"/>
        <w:rPr>
          <w:rFonts w:ascii="Times New Roman" w:eastAsia="仿宋_GB2312" w:hAnsi="Times New Roman"/>
          <w:color w:val="auto"/>
        </w:rPr>
      </w:pPr>
    </w:p>
    <w:sectPr w:rsidR="004E277D" w:rsidRPr="004E277D" w:rsidSect="004E27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588" w:bottom="1843" w:left="1588" w:header="0" w:footer="567" w:gutter="0"/>
      <w:cols w:space="720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0BD" w:rsidRDefault="003010BD" w:rsidP="00AE1F80">
      <w:r>
        <w:separator/>
      </w:r>
    </w:p>
  </w:endnote>
  <w:endnote w:type="continuationSeparator" w:id="1">
    <w:p w:rsidR="003010BD" w:rsidRDefault="003010BD" w:rsidP="00AE1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338" w:rsidRDefault="0017327E" w:rsidP="00AE1F80">
    <w:pPr>
      <w:pStyle w:val="a4"/>
      <w:ind w:firstLine="360"/>
      <w:rPr>
        <w:rStyle w:val="a8"/>
      </w:rPr>
    </w:pPr>
    <w:r>
      <w:fldChar w:fldCharType="begin"/>
    </w:r>
    <w:r w:rsidR="001C7338">
      <w:rPr>
        <w:rStyle w:val="a8"/>
      </w:rPr>
      <w:instrText xml:space="preserve">PAGE  </w:instrText>
    </w:r>
    <w:r>
      <w:fldChar w:fldCharType="end"/>
    </w:r>
  </w:p>
  <w:p w:rsidR="001C7338" w:rsidRDefault="001C7338" w:rsidP="00AE1F80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338" w:rsidRDefault="001C7338" w:rsidP="002D0E04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338" w:rsidRDefault="001C7338" w:rsidP="002808F7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0BD" w:rsidRDefault="003010BD" w:rsidP="00AE1F80">
      <w:r>
        <w:separator/>
      </w:r>
    </w:p>
  </w:footnote>
  <w:footnote w:type="continuationSeparator" w:id="1">
    <w:p w:rsidR="003010BD" w:rsidRDefault="003010BD" w:rsidP="00AE1F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338" w:rsidRDefault="001C7338" w:rsidP="002808F7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338" w:rsidRPr="0075320B" w:rsidRDefault="001C7338" w:rsidP="0075320B">
    <w:pPr>
      <w:ind w:left="60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338" w:rsidRPr="008B0015" w:rsidRDefault="001C7338" w:rsidP="008B0015">
    <w:pPr>
      <w:ind w:left="600" w:firstLineChars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90DE3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FF3"/>
    <w:rsid w:val="8F17F23D"/>
    <w:rsid w:val="93BF7F5B"/>
    <w:rsid w:val="BD3E8C2D"/>
    <w:rsid w:val="CFB756F1"/>
    <w:rsid w:val="DAFF5C23"/>
    <w:rsid w:val="F6FF8578"/>
    <w:rsid w:val="F93D5526"/>
    <w:rsid w:val="F9F75C57"/>
    <w:rsid w:val="FBCEE617"/>
    <w:rsid w:val="FFBE4220"/>
    <w:rsid w:val="FFE35E0B"/>
    <w:rsid w:val="0000243A"/>
    <w:rsid w:val="000065A4"/>
    <w:rsid w:val="00006877"/>
    <w:rsid w:val="00012166"/>
    <w:rsid w:val="0001217E"/>
    <w:rsid w:val="00020270"/>
    <w:rsid w:val="0002616D"/>
    <w:rsid w:val="000268B6"/>
    <w:rsid w:val="000316A5"/>
    <w:rsid w:val="0003299C"/>
    <w:rsid w:val="00032A5D"/>
    <w:rsid w:val="00040A46"/>
    <w:rsid w:val="00040C4D"/>
    <w:rsid w:val="000431F5"/>
    <w:rsid w:val="00054C59"/>
    <w:rsid w:val="00056962"/>
    <w:rsid w:val="00056F01"/>
    <w:rsid w:val="000571B3"/>
    <w:rsid w:val="00066AF0"/>
    <w:rsid w:val="00071D1F"/>
    <w:rsid w:val="000728C6"/>
    <w:rsid w:val="000742A9"/>
    <w:rsid w:val="00076A26"/>
    <w:rsid w:val="00076C20"/>
    <w:rsid w:val="00081176"/>
    <w:rsid w:val="00084649"/>
    <w:rsid w:val="00086DBE"/>
    <w:rsid w:val="00086DD7"/>
    <w:rsid w:val="00090138"/>
    <w:rsid w:val="000A018E"/>
    <w:rsid w:val="000A28E0"/>
    <w:rsid w:val="000A66C8"/>
    <w:rsid w:val="000A6E79"/>
    <w:rsid w:val="000A76FF"/>
    <w:rsid w:val="000B255D"/>
    <w:rsid w:val="000B5094"/>
    <w:rsid w:val="000B7B7C"/>
    <w:rsid w:val="000C60E4"/>
    <w:rsid w:val="000C6A40"/>
    <w:rsid w:val="000D796F"/>
    <w:rsid w:val="000E1336"/>
    <w:rsid w:val="000E7520"/>
    <w:rsid w:val="0010112D"/>
    <w:rsid w:val="00103E96"/>
    <w:rsid w:val="0010575D"/>
    <w:rsid w:val="00117517"/>
    <w:rsid w:val="0012078B"/>
    <w:rsid w:val="00124494"/>
    <w:rsid w:val="00127DDB"/>
    <w:rsid w:val="00131523"/>
    <w:rsid w:val="00131916"/>
    <w:rsid w:val="0013406C"/>
    <w:rsid w:val="00136F94"/>
    <w:rsid w:val="0013747E"/>
    <w:rsid w:val="0014484E"/>
    <w:rsid w:val="00144C60"/>
    <w:rsid w:val="001531CD"/>
    <w:rsid w:val="00156EBA"/>
    <w:rsid w:val="00162C39"/>
    <w:rsid w:val="0016649C"/>
    <w:rsid w:val="0017020A"/>
    <w:rsid w:val="0017327E"/>
    <w:rsid w:val="001838DA"/>
    <w:rsid w:val="00183FBA"/>
    <w:rsid w:val="00194416"/>
    <w:rsid w:val="001948CA"/>
    <w:rsid w:val="00194DCD"/>
    <w:rsid w:val="00195A18"/>
    <w:rsid w:val="001971DB"/>
    <w:rsid w:val="001972A4"/>
    <w:rsid w:val="001A0E34"/>
    <w:rsid w:val="001C1E1F"/>
    <w:rsid w:val="001C2DCE"/>
    <w:rsid w:val="001C6BF9"/>
    <w:rsid w:val="001C7338"/>
    <w:rsid w:val="001C7D31"/>
    <w:rsid w:val="001D1F96"/>
    <w:rsid w:val="001D7271"/>
    <w:rsid w:val="001E03F1"/>
    <w:rsid w:val="001E16EF"/>
    <w:rsid w:val="001E29A9"/>
    <w:rsid w:val="001E5A4F"/>
    <w:rsid w:val="001F2B8E"/>
    <w:rsid w:val="001F477B"/>
    <w:rsid w:val="001F5534"/>
    <w:rsid w:val="001F5FE3"/>
    <w:rsid w:val="001F7DFA"/>
    <w:rsid w:val="00207228"/>
    <w:rsid w:val="00217BBC"/>
    <w:rsid w:val="00223F33"/>
    <w:rsid w:val="002244AA"/>
    <w:rsid w:val="00224860"/>
    <w:rsid w:val="002267B3"/>
    <w:rsid w:val="002337C6"/>
    <w:rsid w:val="002375B9"/>
    <w:rsid w:val="00237DA3"/>
    <w:rsid w:val="002420F8"/>
    <w:rsid w:val="002444F5"/>
    <w:rsid w:val="00245518"/>
    <w:rsid w:val="002535E3"/>
    <w:rsid w:val="00253793"/>
    <w:rsid w:val="00257209"/>
    <w:rsid w:val="00260B9A"/>
    <w:rsid w:val="0026144E"/>
    <w:rsid w:val="00263D20"/>
    <w:rsid w:val="00263F70"/>
    <w:rsid w:val="00264F34"/>
    <w:rsid w:val="002808F7"/>
    <w:rsid w:val="00283A20"/>
    <w:rsid w:val="0028528C"/>
    <w:rsid w:val="002869EF"/>
    <w:rsid w:val="00291D11"/>
    <w:rsid w:val="00296179"/>
    <w:rsid w:val="00297D11"/>
    <w:rsid w:val="002A4551"/>
    <w:rsid w:val="002A6245"/>
    <w:rsid w:val="002A7ED9"/>
    <w:rsid w:val="002B3984"/>
    <w:rsid w:val="002B5D84"/>
    <w:rsid w:val="002C0CD6"/>
    <w:rsid w:val="002C3DC5"/>
    <w:rsid w:val="002C5D64"/>
    <w:rsid w:val="002D0E04"/>
    <w:rsid w:val="002D22D7"/>
    <w:rsid w:val="002E0120"/>
    <w:rsid w:val="002E0FCB"/>
    <w:rsid w:val="002E1951"/>
    <w:rsid w:val="002E5C47"/>
    <w:rsid w:val="002F07AB"/>
    <w:rsid w:val="002F4DA9"/>
    <w:rsid w:val="002F6DAA"/>
    <w:rsid w:val="003001F3"/>
    <w:rsid w:val="003010BD"/>
    <w:rsid w:val="003023B4"/>
    <w:rsid w:val="00320E76"/>
    <w:rsid w:val="00321379"/>
    <w:rsid w:val="00322935"/>
    <w:rsid w:val="00322937"/>
    <w:rsid w:val="00322953"/>
    <w:rsid w:val="0033199D"/>
    <w:rsid w:val="00337C91"/>
    <w:rsid w:val="00354E98"/>
    <w:rsid w:val="0036147F"/>
    <w:rsid w:val="003627A7"/>
    <w:rsid w:val="00370389"/>
    <w:rsid w:val="00371644"/>
    <w:rsid w:val="00373401"/>
    <w:rsid w:val="00373746"/>
    <w:rsid w:val="00375316"/>
    <w:rsid w:val="003757E3"/>
    <w:rsid w:val="00380967"/>
    <w:rsid w:val="00385E8E"/>
    <w:rsid w:val="00392C5F"/>
    <w:rsid w:val="00393DCD"/>
    <w:rsid w:val="003A33B5"/>
    <w:rsid w:val="003A379D"/>
    <w:rsid w:val="003A7109"/>
    <w:rsid w:val="003A7C84"/>
    <w:rsid w:val="003B0636"/>
    <w:rsid w:val="003B3FF6"/>
    <w:rsid w:val="003C1736"/>
    <w:rsid w:val="003D0407"/>
    <w:rsid w:val="003D0EDB"/>
    <w:rsid w:val="003D62CA"/>
    <w:rsid w:val="003E068A"/>
    <w:rsid w:val="003E19FA"/>
    <w:rsid w:val="003E4E25"/>
    <w:rsid w:val="003E5727"/>
    <w:rsid w:val="003F02F8"/>
    <w:rsid w:val="003F0338"/>
    <w:rsid w:val="003F3B5E"/>
    <w:rsid w:val="003F61E0"/>
    <w:rsid w:val="00410B6E"/>
    <w:rsid w:val="0041207B"/>
    <w:rsid w:val="004208A6"/>
    <w:rsid w:val="004213A6"/>
    <w:rsid w:val="004218E1"/>
    <w:rsid w:val="0043189F"/>
    <w:rsid w:val="0044112C"/>
    <w:rsid w:val="00441415"/>
    <w:rsid w:val="0044626E"/>
    <w:rsid w:val="00452023"/>
    <w:rsid w:val="0045737B"/>
    <w:rsid w:val="0046204C"/>
    <w:rsid w:val="0046301C"/>
    <w:rsid w:val="004749DD"/>
    <w:rsid w:val="004908CA"/>
    <w:rsid w:val="0049306D"/>
    <w:rsid w:val="00493792"/>
    <w:rsid w:val="004B3433"/>
    <w:rsid w:val="004B7B57"/>
    <w:rsid w:val="004C3E2D"/>
    <w:rsid w:val="004D7169"/>
    <w:rsid w:val="004E1C1F"/>
    <w:rsid w:val="004E277D"/>
    <w:rsid w:val="00512180"/>
    <w:rsid w:val="00514D8B"/>
    <w:rsid w:val="0052148D"/>
    <w:rsid w:val="005242D5"/>
    <w:rsid w:val="005247FF"/>
    <w:rsid w:val="00524E7C"/>
    <w:rsid w:val="00537D17"/>
    <w:rsid w:val="005427C0"/>
    <w:rsid w:val="00550521"/>
    <w:rsid w:val="00550EEA"/>
    <w:rsid w:val="00555E42"/>
    <w:rsid w:val="0056415E"/>
    <w:rsid w:val="00565B4B"/>
    <w:rsid w:val="005679B9"/>
    <w:rsid w:val="00574BCB"/>
    <w:rsid w:val="0057573B"/>
    <w:rsid w:val="0058140D"/>
    <w:rsid w:val="00590C29"/>
    <w:rsid w:val="005953BD"/>
    <w:rsid w:val="005A362D"/>
    <w:rsid w:val="005B029D"/>
    <w:rsid w:val="005C43E1"/>
    <w:rsid w:val="005C726E"/>
    <w:rsid w:val="005C7BA7"/>
    <w:rsid w:val="005D1325"/>
    <w:rsid w:val="005D1EA9"/>
    <w:rsid w:val="005D339D"/>
    <w:rsid w:val="005D5AEB"/>
    <w:rsid w:val="005E755C"/>
    <w:rsid w:val="005F0943"/>
    <w:rsid w:val="005F4916"/>
    <w:rsid w:val="00601079"/>
    <w:rsid w:val="00606887"/>
    <w:rsid w:val="006073BA"/>
    <w:rsid w:val="006079E6"/>
    <w:rsid w:val="00610D08"/>
    <w:rsid w:val="00613A51"/>
    <w:rsid w:val="0062458C"/>
    <w:rsid w:val="00624CAB"/>
    <w:rsid w:val="00640B5F"/>
    <w:rsid w:val="00641F20"/>
    <w:rsid w:val="006438C0"/>
    <w:rsid w:val="00646036"/>
    <w:rsid w:val="00652C57"/>
    <w:rsid w:val="00660262"/>
    <w:rsid w:val="00660741"/>
    <w:rsid w:val="00661725"/>
    <w:rsid w:val="00664DD0"/>
    <w:rsid w:val="00672553"/>
    <w:rsid w:val="0067269A"/>
    <w:rsid w:val="00676383"/>
    <w:rsid w:val="00681E25"/>
    <w:rsid w:val="00681F04"/>
    <w:rsid w:val="006900BD"/>
    <w:rsid w:val="006901A0"/>
    <w:rsid w:val="0069187C"/>
    <w:rsid w:val="00693085"/>
    <w:rsid w:val="00693283"/>
    <w:rsid w:val="006964AA"/>
    <w:rsid w:val="006A2B36"/>
    <w:rsid w:val="006A6ACB"/>
    <w:rsid w:val="006A75FE"/>
    <w:rsid w:val="006B057D"/>
    <w:rsid w:val="006B53B1"/>
    <w:rsid w:val="006B5A06"/>
    <w:rsid w:val="006C0575"/>
    <w:rsid w:val="006C41F4"/>
    <w:rsid w:val="006C6A35"/>
    <w:rsid w:val="006D0B2C"/>
    <w:rsid w:val="006D24A9"/>
    <w:rsid w:val="006D4169"/>
    <w:rsid w:val="006E1E27"/>
    <w:rsid w:val="006E75ED"/>
    <w:rsid w:val="006F34FF"/>
    <w:rsid w:val="006F398B"/>
    <w:rsid w:val="00702B0E"/>
    <w:rsid w:val="007101ED"/>
    <w:rsid w:val="0072194D"/>
    <w:rsid w:val="00721A10"/>
    <w:rsid w:val="0074076A"/>
    <w:rsid w:val="00743DD1"/>
    <w:rsid w:val="00746062"/>
    <w:rsid w:val="007522FA"/>
    <w:rsid w:val="0075320B"/>
    <w:rsid w:val="00755E93"/>
    <w:rsid w:val="00756F64"/>
    <w:rsid w:val="007574A9"/>
    <w:rsid w:val="007607E0"/>
    <w:rsid w:val="00764BB8"/>
    <w:rsid w:val="007662C5"/>
    <w:rsid w:val="00771C17"/>
    <w:rsid w:val="00772E2C"/>
    <w:rsid w:val="00774F94"/>
    <w:rsid w:val="00781C92"/>
    <w:rsid w:val="00783520"/>
    <w:rsid w:val="00785BD0"/>
    <w:rsid w:val="007869E3"/>
    <w:rsid w:val="00786C2F"/>
    <w:rsid w:val="00787D5C"/>
    <w:rsid w:val="007940DA"/>
    <w:rsid w:val="007A104D"/>
    <w:rsid w:val="007A4D4E"/>
    <w:rsid w:val="007A6CDB"/>
    <w:rsid w:val="007A7578"/>
    <w:rsid w:val="007B7974"/>
    <w:rsid w:val="007D5D7A"/>
    <w:rsid w:val="007D672E"/>
    <w:rsid w:val="007E0266"/>
    <w:rsid w:val="007E16D3"/>
    <w:rsid w:val="007E4B55"/>
    <w:rsid w:val="007F3E69"/>
    <w:rsid w:val="007F403D"/>
    <w:rsid w:val="007F56D6"/>
    <w:rsid w:val="007F5C51"/>
    <w:rsid w:val="007F6700"/>
    <w:rsid w:val="008032F9"/>
    <w:rsid w:val="00805B45"/>
    <w:rsid w:val="00806106"/>
    <w:rsid w:val="0080661F"/>
    <w:rsid w:val="00811FEC"/>
    <w:rsid w:val="0081300C"/>
    <w:rsid w:val="008145B2"/>
    <w:rsid w:val="00823D1F"/>
    <w:rsid w:val="008258D5"/>
    <w:rsid w:val="008307C6"/>
    <w:rsid w:val="00842381"/>
    <w:rsid w:val="0084402D"/>
    <w:rsid w:val="008477C1"/>
    <w:rsid w:val="00847C39"/>
    <w:rsid w:val="00850C38"/>
    <w:rsid w:val="00853649"/>
    <w:rsid w:val="008562E4"/>
    <w:rsid w:val="00862A41"/>
    <w:rsid w:val="00870929"/>
    <w:rsid w:val="00870AED"/>
    <w:rsid w:val="00876C9D"/>
    <w:rsid w:val="00877580"/>
    <w:rsid w:val="00881C08"/>
    <w:rsid w:val="0088262E"/>
    <w:rsid w:val="008840AE"/>
    <w:rsid w:val="00885CCC"/>
    <w:rsid w:val="00891709"/>
    <w:rsid w:val="008918AA"/>
    <w:rsid w:val="00891B1F"/>
    <w:rsid w:val="008A67F0"/>
    <w:rsid w:val="008B0015"/>
    <w:rsid w:val="008B4CA9"/>
    <w:rsid w:val="008B6C6B"/>
    <w:rsid w:val="008C42AD"/>
    <w:rsid w:val="008D0CBE"/>
    <w:rsid w:val="008D46E6"/>
    <w:rsid w:val="008D67E7"/>
    <w:rsid w:val="008E13D0"/>
    <w:rsid w:val="008E64D0"/>
    <w:rsid w:val="008E7CBA"/>
    <w:rsid w:val="008F02EE"/>
    <w:rsid w:val="008F0985"/>
    <w:rsid w:val="008F69B3"/>
    <w:rsid w:val="009059C4"/>
    <w:rsid w:val="00922E79"/>
    <w:rsid w:val="00922FAD"/>
    <w:rsid w:val="0092461E"/>
    <w:rsid w:val="00926CDA"/>
    <w:rsid w:val="00933166"/>
    <w:rsid w:val="00933CF7"/>
    <w:rsid w:val="009360DA"/>
    <w:rsid w:val="0093758B"/>
    <w:rsid w:val="009415F0"/>
    <w:rsid w:val="00945FC2"/>
    <w:rsid w:val="00946618"/>
    <w:rsid w:val="0094745D"/>
    <w:rsid w:val="00951E08"/>
    <w:rsid w:val="0096537E"/>
    <w:rsid w:val="00966880"/>
    <w:rsid w:val="009669F8"/>
    <w:rsid w:val="0097431C"/>
    <w:rsid w:val="009765AE"/>
    <w:rsid w:val="009815A6"/>
    <w:rsid w:val="009827BB"/>
    <w:rsid w:val="00984E43"/>
    <w:rsid w:val="0099014B"/>
    <w:rsid w:val="00991D21"/>
    <w:rsid w:val="009A4059"/>
    <w:rsid w:val="009A4EFF"/>
    <w:rsid w:val="009B401B"/>
    <w:rsid w:val="009C0002"/>
    <w:rsid w:val="009C0777"/>
    <w:rsid w:val="009C2C3D"/>
    <w:rsid w:val="009C325F"/>
    <w:rsid w:val="009C3AD9"/>
    <w:rsid w:val="009C7DC5"/>
    <w:rsid w:val="009D52A5"/>
    <w:rsid w:val="009D7707"/>
    <w:rsid w:val="009D786B"/>
    <w:rsid w:val="009E310F"/>
    <w:rsid w:val="009E3B1F"/>
    <w:rsid w:val="009E3BB1"/>
    <w:rsid w:val="009E5448"/>
    <w:rsid w:val="009F69A3"/>
    <w:rsid w:val="00A01E5B"/>
    <w:rsid w:val="00A020ED"/>
    <w:rsid w:val="00A0236F"/>
    <w:rsid w:val="00A04306"/>
    <w:rsid w:val="00A13380"/>
    <w:rsid w:val="00A15DD7"/>
    <w:rsid w:val="00A1766B"/>
    <w:rsid w:val="00A212B3"/>
    <w:rsid w:val="00A241A7"/>
    <w:rsid w:val="00A26EEB"/>
    <w:rsid w:val="00A31801"/>
    <w:rsid w:val="00A31AC1"/>
    <w:rsid w:val="00A35517"/>
    <w:rsid w:val="00A41864"/>
    <w:rsid w:val="00A4323B"/>
    <w:rsid w:val="00A46A5F"/>
    <w:rsid w:val="00A47F9E"/>
    <w:rsid w:val="00A52009"/>
    <w:rsid w:val="00A52447"/>
    <w:rsid w:val="00A53591"/>
    <w:rsid w:val="00A55236"/>
    <w:rsid w:val="00A557F9"/>
    <w:rsid w:val="00A55FEC"/>
    <w:rsid w:val="00A561FF"/>
    <w:rsid w:val="00A62D94"/>
    <w:rsid w:val="00A678BE"/>
    <w:rsid w:val="00A70C49"/>
    <w:rsid w:val="00A72388"/>
    <w:rsid w:val="00A73254"/>
    <w:rsid w:val="00A91E2F"/>
    <w:rsid w:val="00A93B22"/>
    <w:rsid w:val="00A945CA"/>
    <w:rsid w:val="00A94874"/>
    <w:rsid w:val="00AA5397"/>
    <w:rsid w:val="00AB1A21"/>
    <w:rsid w:val="00AB3DE1"/>
    <w:rsid w:val="00AB6EB3"/>
    <w:rsid w:val="00AC42FA"/>
    <w:rsid w:val="00AE1F80"/>
    <w:rsid w:val="00AE6A44"/>
    <w:rsid w:val="00AE7D73"/>
    <w:rsid w:val="00AF0CDD"/>
    <w:rsid w:val="00AF18F0"/>
    <w:rsid w:val="00AF201A"/>
    <w:rsid w:val="00AF250E"/>
    <w:rsid w:val="00AF307B"/>
    <w:rsid w:val="00AF32C6"/>
    <w:rsid w:val="00B00FF3"/>
    <w:rsid w:val="00B01CBB"/>
    <w:rsid w:val="00B034E2"/>
    <w:rsid w:val="00B0351E"/>
    <w:rsid w:val="00B11881"/>
    <w:rsid w:val="00B12770"/>
    <w:rsid w:val="00B146C9"/>
    <w:rsid w:val="00B15318"/>
    <w:rsid w:val="00B17CA6"/>
    <w:rsid w:val="00B206F5"/>
    <w:rsid w:val="00B32944"/>
    <w:rsid w:val="00B37BAE"/>
    <w:rsid w:val="00B43611"/>
    <w:rsid w:val="00B442FC"/>
    <w:rsid w:val="00B4748E"/>
    <w:rsid w:val="00B6099C"/>
    <w:rsid w:val="00B61154"/>
    <w:rsid w:val="00B61B34"/>
    <w:rsid w:val="00B70941"/>
    <w:rsid w:val="00B86F00"/>
    <w:rsid w:val="00B87CCB"/>
    <w:rsid w:val="00B92ACC"/>
    <w:rsid w:val="00B939A4"/>
    <w:rsid w:val="00B9705D"/>
    <w:rsid w:val="00BA4C69"/>
    <w:rsid w:val="00BA6DA4"/>
    <w:rsid w:val="00BB4B80"/>
    <w:rsid w:val="00BB4DFD"/>
    <w:rsid w:val="00BB5005"/>
    <w:rsid w:val="00BB661A"/>
    <w:rsid w:val="00BC303C"/>
    <w:rsid w:val="00BC62D0"/>
    <w:rsid w:val="00BC76D6"/>
    <w:rsid w:val="00BD3429"/>
    <w:rsid w:val="00BE373B"/>
    <w:rsid w:val="00BE45F3"/>
    <w:rsid w:val="00BE489C"/>
    <w:rsid w:val="00BE4DD6"/>
    <w:rsid w:val="00BE52C6"/>
    <w:rsid w:val="00BE7CB0"/>
    <w:rsid w:val="00BF3D5F"/>
    <w:rsid w:val="00BF40CF"/>
    <w:rsid w:val="00BF4772"/>
    <w:rsid w:val="00C0214E"/>
    <w:rsid w:val="00C07055"/>
    <w:rsid w:val="00C07BCD"/>
    <w:rsid w:val="00C10455"/>
    <w:rsid w:val="00C156C0"/>
    <w:rsid w:val="00C202A6"/>
    <w:rsid w:val="00C33016"/>
    <w:rsid w:val="00C3728A"/>
    <w:rsid w:val="00C37D9E"/>
    <w:rsid w:val="00C43A5D"/>
    <w:rsid w:val="00C5365B"/>
    <w:rsid w:val="00C54B8B"/>
    <w:rsid w:val="00C61CD8"/>
    <w:rsid w:val="00C638F7"/>
    <w:rsid w:val="00C6582E"/>
    <w:rsid w:val="00C67CF1"/>
    <w:rsid w:val="00C74D1E"/>
    <w:rsid w:val="00C80DFE"/>
    <w:rsid w:val="00C8145A"/>
    <w:rsid w:val="00C83220"/>
    <w:rsid w:val="00C9030D"/>
    <w:rsid w:val="00C909BA"/>
    <w:rsid w:val="00C93F8E"/>
    <w:rsid w:val="00C96442"/>
    <w:rsid w:val="00C9689A"/>
    <w:rsid w:val="00C979E1"/>
    <w:rsid w:val="00CB216A"/>
    <w:rsid w:val="00CB305D"/>
    <w:rsid w:val="00CB5FC2"/>
    <w:rsid w:val="00CC4F2B"/>
    <w:rsid w:val="00CC51E4"/>
    <w:rsid w:val="00CC7F54"/>
    <w:rsid w:val="00CD11D6"/>
    <w:rsid w:val="00CD1B34"/>
    <w:rsid w:val="00CE5EEE"/>
    <w:rsid w:val="00CF0491"/>
    <w:rsid w:val="00CF5E02"/>
    <w:rsid w:val="00D04B6E"/>
    <w:rsid w:val="00D05271"/>
    <w:rsid w:val="00D0679E"/>
    <w:rsid w:val="00D24025"/>
    <w:rsid w:val="00D24142"/>
    <w:rsid w:val="00D32105"/>
    <w:rsid w:val="00D337E7"/>
    <w:rsid w:val="00D40A12"/>
    <w:rsid w:val="00D508B1"/>
    <w:rsid w:val="00D51A09"/>
    <w:rsid w:val="00D51F46"/>
    <w:rsid w:val="00D5265D"/>
    <w:rsid w:val="00D551ED"/>
    <w:rsid w:val="00D5747B"/>
    <w:rsid w:val="00D809F5"/>
    <w:rsid w:val="00D81502"/>
    <w:rsid w:val="00D903A9"/>
    <w:rsid w:val="00D912A2"/>
    <w:rsid w:val="00D924A8"/>
    <w:rsid w:val="00D927E2"/>
    <w:rsid w:val="00D93BC4"/>
    <w:rsid w:val="00D9632C"/>
    <w:rsid w:val="00D97219"/>
    <w:rsid w:val="00DA0D96"/>
    <w:rsid w:val="00DA770D"/>
    <w:rsid w:val="00DA7E5F"/>
    <w:rsid w:val="00DB0E63"/>
    <w:rsid w:val="00DB7BDC"/>
    <w:rsid w:val="00DC55B0"/>
    <w:rsid w:val="00DC6DA7"/>
    <w:rsid w:val="00DD3FC4"/>
    <w:rsid w:val="00DE60B5"/>
    <w:rsid w:val="00DF0D5A"/>
    <w:rsid w:val="00DF2441"/>
    <w:rsid w:val="00E032E7"/>
    <w:rsid w:val="00E1117F"/>
    <w:rsid w:val="00E20E07"/>
    <w:rsid w:val="00E2604F"/>
    <w:rsid w:val="00E348BB"/>
    <w:rsid w:val="00E36542"/>
    <w:rsid w:val="00E3667C"/>
    <w:rsid w:val="00E3728B"/>
    <w:rsid w:val="00E43545"/>
    <w:rsid w:val="00E5057D"/>
    <w:rsid w:val="00E5796C"/>
    <w:rsid w:val="00E6036B"/>
    <w:rsid w:val="00E6050B"/>
    <w:rsid w:val="00E65F71"/>
    <w:rsid w:val="00E66379"/>
    <w:rsid w:val="00E6666E"/>
    <w:rsid w:val="00E7026C"/>
    <w:rsid w:val="00E7040D"/>
    <w:rsid w:val="00E7103D"/>
    <w:rsid w:val="00E767B4"/>
    <w:rsid w:val="00E8088A"/>
    <w:rsid w:val="00E82CEE"/>
    <w:rsid w:val="00E847C0"/>
    <w:rsid w:val="00E86356"/>
    <w:rsid w:val="00E94011"/>
    <w:rsid w:val="00E9589A"/>
    <w:rsid w:val="00E95DCB"/>
    <w:rsid w:val="00EA4BF0"/>
    <w:rsid w:val="00EB6BE5"/>
    <w:rsid w:val="00EC137E"/>
    <w:rsid w:val="00EC46EB"/>
    <w:rsid w:val="00EC78D5"/>
    <w:rsid w:val="00ED5705"/>
    <w:rsid w:val="00ED7122"/>
    <w:rsid w:val="00EF162F"/>
    <w:rsid w:val="00EF1693"/>
    <w:rsid w:val="00EF4808"/>
    <w:rsid w:val="00EF5459"/>
    <w:rsid w:val="00EF6DF0"/>
    <w:rsid w:val="00F018CD"/>
    <w:rsid w:val="00F020D3"/>
    <w:rsid w:val="00F077B9"/>
    <w:rsid w:val="00F11DBF"/>
    <w:rsid w:val="00F12765"/>
    <w:rsid w:val="00F15CD4"/>
    <w:rsid w:val="00F15EA0"/>
    <w:rsid w:val="00F31672"/>
    <w:rsid w:val="00F321CB"/>
    <w:rsid w:val="00F35A82"/>
    <w:rsid w:val="00F47505"/>
    <w:rsid w:val="00F51FAB"/>
    <w:rsid w:val="00F525E3"/>
    <w:rsid w:val="00F54E9F"/>
    <w:rsid w:val="00F560E5"/>
    <w:rsid w:val="00F61A31"/>
    <w:rsid w:val="00F64889"/>
    <w:rsid w:val="00F65AAF"/>
    <w:rsid w:val="00F666DF"/>
    <w:rsid w:val="00F674F4"/>
    <w:rsid w:val="00F873A8"/>
    <w:rsid w:val="00F92BE1"/>
    <w:rsid w:val="00F9770C"/>
    <w:rsid w:val="00F97C68"/>
    <w:rsid w:val="00FA6307"/>
    <w:rsid w:val="00FA6D83"/>
    <w:rsid w:val="00FA727F"/>
    <w:rsid w:val="00FB7B04"/>
    <w:rsid w:val="00FC0F04"/>
    <w:rsid w:val="00FC1D23"/>
    <w:rsid w:val="00FC337A"/>
    <w:rsid w:val="00FD153C"/>
    <w:rsid w:val="00FD3E5F"/>
    <w:rsid w:val="00FE1F87"/>
    <w:rsid w:val="00FE7BEA"/>
    <w:rsid w:val="00FE7F75"/>
    <w:rsid w:val="00FF51C8"/>
    <w:rsid w:val="00FF7E1F"/>
    <w:rsid w:val="00FF7F0E"/>
    <w:rsid w:val="048A72F1"/>
    <w:rsid w:val="06936FAF"/>
    <w:rsid w:val="078046F7"/>
    <w:rsid w:val="09E21558"/>
    <w:rsid w:val="0EAD6997"/>
    <w:rsid w:val="11090672"/>
    <w:rsid w:val="19A96E30"/>
    <w:rsid w:val="243F24E0"/>
    <w:rsid w:val="39C92BDA"/>
    <w:rsid w:val="3FDFBAB4"/>
    <w:rsid w:val="3FFFB4D1"/>
    <w:rsid w:val="401061E3"/>
    <w:rsid w:val="43A34BD7"/>
    <w:rsid w:val="48DD4B79"/>
    <w:rsid w:val="495A0EC9"/>
    <w:rsid w:val="5B3921A4"/>
    <w:rsid w:val="5EF7ACB7"/>
    <w:rsid w:val="61034D95"/>
    <w:rsid w:val="62732D87"/>
    <w:rsid w:val="756356B6"/>
    <w:rsid w:val="77F30F25"/>
    <w:rsid w:val="782304FD"/>
    <w:rsid w:val="79E64ED1"/>
    <w:rsid w:val="7B2F402A"/>
    <w:rsid w:val="7CF66499"/>
    <w:rsid w:val="7CF6E6D3"/>
    <w:rsid w:val="7F6D6C7F"/>
    <w:rsid w:val="7FD24A2F"/>
    <w:rsid w:val="7FDF90BB"/>
    <w:rsid w:val="7FFBC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iPriority="99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1E"/>
    <w:pPr>
      <w:widowControl w:val="0"/>
      <w:spacing w:line="360" w:lineRule="auto"/>
      <w:ind w:firstLineChars="200" w:firstLine="600"/>
      <w:jc w:val="both"/>
    </w:pPr>
    <w:rPr>
      <w:rFonts w:ascii="华文仿宋" w:eastAsia="华文仿宋" w:hAnsi="华文仿宋"/>
      <w:color w:val="000000"/>
      <w:kern w:val="2"/>
      <w:sz w:val="30"/>
      <w:szCs w:val="30"/>
    </w:rPr>
  </w:style>
  <w:style w:type="paragraph" w:styleId="4">
    <w:name w:val="heading 4"/>
    <w:basedOn w:val="a"/>
    <w:next w:val="a"/>
    <w:qFormat/>
    <w:rsid w:val="00253793"/>
    <w:pPr>
      <w:spacing w:before="100" w:beforeAutospacing="1" w:after="100" w:afterAutospacing="1"/>
      <w:jc w:val="left"/>
      <w:outlineLvl w:val="3"/>
    </w:pPr>
    <w:rPr>
      <w:rFonts w:ascii="宋体" w:eastAsia="宋体" w:hAnsi="宋体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253793"/>
    <w:pPr>
      <w:ind w:leftChars="2500" w:left="100"/>
    </w:pPr>
  </w:style>
  <w:style w:type="paragraph" w:styleId="a4">
    <w:name w:val="footer"/>
    <w:basedOn w:val="a"/>
    <w:qFormat/>
    <w:rsid w:val="002537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253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2537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25379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253793"/>
  </w:style>
  <w:style w:type="character" w:styleId="a9">
    <w:name w:val="Emphasis"/>
    <w:basedOn w:val="a0"/>
    <w:uiPriority w:val="20"/>
    <w:qFormat/>
    <w:rsid w:val="00253793"/>
    <w:rPr>
      <w:i/>
      <w:iCs/>
    </w:rPr>
  </w:style>
  <w:style w:type="character" w:styleId="aa">
    <w:name w:val="Hyperlink"/>
    <w:uiPriority w:val="99"/>
    <w:unhideWhenUsed/>
    <w:qFormat/>
    <w:rsid w:val="00253793"/>
    <w:rPr>
      <w:color w:val="0000FF"/>
      <w:u w:val="single"/>
    </w:rPr>
  </w:style>
  <w:style w:type="character" w:customStyle="1" w:styleId="Char">
    <w:name w:val="日期 Char"/>
    <w:link w:val="a3"/>
    <w:qFormat/>
    <w:rsid w:val="00253793"/>
    <w:rPr>
      <w:rFonts w:ascii="仿宋_GB2312" w:eastAsia="仿宋_GB2312"/>
      <w:kern w:val="2"/>
      <w:sz w:val="30"/>
      <w:szCs w:val="30"/>
    </w:rPr>
  </w:style>
  <w:style w:type="paragraph" w:styleId="ab">
    <w:name w:val="Balloon Text"/>
    <w:basedOn w:val="a"/>
    <w:link w:val="Char0"/>
    <w:semiHidden/>
    <w:unhideWhenUsed/>
    <w:rsid w:val="00D04B6E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b"/>
    <w:semiHidden/>
    <w:rsid w:val="00D04B6E"/>
    <w:rPr>
      <w:rFonts w:ascii="华文仿宋" w:eastAsia="华文仿宋" w:hAnsi="华文仿宋"/>
      <w:color w:val="000000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semiHidden="0" w:uiPriority="99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1E"/>
    <w:pPr>
      <w:widowControl w:val="0"/>
      <w:spacing w:line="360" w:lineRule="auto"/>
      <w:ind w:firstLineChars="200" w:firstLine="600"/>
      <w:jc w:val="both"/>
    </w:pPr>
    <w:rPr>
      <w:rFonts w:ascii="华文仿宋" w:eastAsia="华文仿宋" w:hAnsi="华文仿宋"/>
      <w:color w:val="000000"/>
      <w:kern w:val="2"/>
      <w:sz w:val="30"/>
      <w:szCs w:val="30"/>
    </w:rPr>
  </w:style>
  <w:style w:type="paragraph" w:styleId="4">
    <w:name w:val="heading 4"/>
    <w:basedOn w:val="a"/>
    <w:next w:val="a"/>
    <w:qFormat/>
    <w:rsid w:val="00253793"/>
    <w:pPr>
      <w:spacing w:before="100" w:beforeAutospacing="1" w:after="100" w:afterAutospacing="1"/>
      <w:jc w:val="left"/>
      <w:outlineLvl w:val="3"/>
    </w:pPr>
    <w:rPr>
      <w:rFonts w:ascii="宋体" w:eastAsia="宋体" w:hAnsi="宋体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253793"/>
    <w:pPr>
      <w:ind w:leftChars="2500" w:left="100"/>
    </w:pPr>
  </w:style>
  <w:style w:type="paragraph" w:styleId="a4">
    <w:name w:val="footer"/>
    <w:basedOn w:val="a"/>
    <w:qFormat/>
    <w:rsid w:val="002537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2537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2537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25379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253793"/>
  </w:style>
  <w:style w:type="character" w:styleId="a9">
    <w:name w:val="Emphasis"/>
    <w:basedOn w:val="a0"/>
    <w:uiPriority w:val="20"/>
    <w:qFormat/>
    <w:rsid w:val="00253793"/>
    <w:rPr>
      <w:i/>
      <w:iCs/>
    </w:rPr>
  </w:style>
  <w:style w:type="character" w:styleId="aa">
    <w:name w:val="Hyperlink"/>
    <w:uiPriority w:val="99"/>
    <w:unhideWhenUsed/>
    <w:qFormat/>
    <w:rsid w:val="00253793"/>
    <w:rPr>
      <w:color w:val="0000FF"/>
      <w:u w:val="single"/>
    </w:rPr>
  </w:style>
  <w:style w:type="character" w:customStyle="1" w:styleId="Char">
    <w:name w:val="日期 Char"/>
    <w:link w:val="a3"/>
    <w:qFormat/>
    <w:rsid w:val="00253793"/>
    <w:rPr>
      <w:rFonts w:ascii="仿宋_GB2312" w:eastAsia="仿宋_GB2312"/>
      <w:kern w:val="2"/>
      <w:sz w:val="30"/>
      <w:szCs w:val="30"/>
    </w:rPr>
  </w:style>
  <w:style w:type="paragraph" w:styleId="ab">
    <w:name w:val="Balloon Text"/>
    <w:basedOn w:val="a"/>
    <w:link w:val="Char0"/>
    <w:semiHidden/>
    <w:unhideWhenUsed/>
    <w:rsid w:val="00D04B6E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b"/>
    <w:semiHidden/>
    <w:rsid w:val="00D04B6E"/>
    <w:rPr>
      <w:rFonts w:ascii="华文仿宋" w:eastAsia="华文仿宋" w:hAnsi="华文仿宋"/>
      <w:color w:val="000000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6</Pages>
  <Words>695</Words>
  <Characters>3963</Characters>
  <Application>Microsoft Office Word</Application>
  <DocSecurity>0</DocSecurity>
  <Lines>33</Lines>
  <Paragraphs>9</Paragraphs>
  <ScaleCrop>false</ScaleCrop>
  <Company>P R C</Company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汇报提纲</dc:title>
  <dc:creator>微软用户</dc:creator>
  <cp:lastModifiedBy>谢晖</cp:lastModifiedBy>
  <cp:revision>37</cp:revision>
  <cp:lastPrinted>2021-09-26T09:37:00Z</cp:lastPrinted>
  <dcterms:created xsi:type="dcterms:W3CDTF">2021-09-26T09:29:00Z</dcterms:created>
  <dcterms:modified xsi:type="dcterms:W3CDTF">2021-11-16T07:07:00Z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