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7F" w:rsidRPr="00386C7F" w:rsidRDefault="00386C7F" w:rsidP="00386C7F">
      <w:pPr>
        <w:widowControl/>
        <w:spacing w:line="480" w:lineRule="atLeast"/>
        <w:rPr>
          <w:rFonts w:ascii="黑体" w:eastAsia="黑体" w:hAnsi="黑体" w:cs="Times New Roman"/>
          <w:color w:val="333333"/>
          <w:kern w:val="0"/>
          <w:sz w:val="32"/>
          <w:szCs w:val="32"/>
        </w:rPr>
      </w:pPr>
      <w:r w:rsidRPr="00386C7F">
        <w:rPr>
          <w:rFonts w:ascii="黑体" w:eastAsia="黑体" w:hAnsi="黑体" w:cs="Times New Roman"/>
          <w:color w:val="333333"/>
          <w:kern w:val="0"/>
          <w:sz w:val="32"/>
          <w:szCs w:val="32"/>
        </w:rPr>
        <w:t>附件</w:t>
      </w:r>
    </w:p>
    <w:p w:rsidR="00386C7F" w:rsidRPr="00F96212" w:rsidRDefault="00386C7F" w:rsidP="00434421">
      <w:pPr>
        <w:widowControl/>
        <w:spacing w:line="480" w:lineRule="atLeast"/>
        <w:jc w:val="center"/>
        <w:rPr>
          <w:rFonts w:ascii="Times New Roman" w:eastAsia="仿宋" w:hAnsi="Times New Roman" w:cs="Times New Roman"/>
          <w:b/>
          <w:color w:val="333333"/>
          <w:kern w:val="0"/>
          <w:sz w:val="32"/>
          <w:szCs w:val="32"/>
        </w:rPr>
      </w:pPr>
      <w:r w:rsidRPr="00F96212">
        <w:rPr>
          <w:rFonts w:ascii="Times New Roman" w:eastAsia="华文中宋" w:hAnsi="Times New Roman" w:cs="Times New Roman"/>
          <w:b/>
          <w:color w:val="000000"/>
          <w:sz w:val="36"/>
          <w:szCs w:val="36"/>
        </w:rPr>
        <w:t>湖北省</w:t>
      </w:r>
      <w:r w:rsidRPr="00F96212">
        <w:rPr>
          <w:rFonts w:ascii="Times New Roman" w:eastAsia="华文中宋" w:hAnsi="Times New Roman" w:cs="Times New Roman"/>
          <w:b/>
          <w:color w:val="000000"/>
          <w:sz w:val="36"/>
          <w:szCs w:val="36"/>
        </w:rPr>
        <w:t>2021</w:t>
      </w:r>
      <w:r w:rsidR="00E67E53" w:rsidRPr="00F96212">
        <w:rPr>
          <w:rFonts w:ascii="Times New Roman" w:eastAsia="华文中宋" w:hAnsi="Times New Roman" w:cs="Times New Roman"/>
          <w:b/>
          <w:color w:val="000000"/>
          <w:sz w:val="36"/>
          <w:szCs w:val="36"/>
        </w:rPr>
        <w:t>—</w:t>
      </w:r>
      <w:r w:rsidRPr="00F96212">
        <w:rPr>
          <w:rFonts w:ascii="Times New Roman" w:eastAsia="华文中宋" w:hAnsi="Times New Roman" w:cs="Times New Roman"/>
          <w:b/>
          <w:color w:val="000000"/>
          <w:sz w:val="36"/>
          <w:szCs w:val="36"/>
        </w:rPr>
        <w:t>2023</w:t>
      </w:r>
      <w:r w:rsidRPr="00F96212">
        <w:rPr>
          <w:rFonts w:ascii="Times New Roman" w:eastAsia="华文中宋" w:hAnsi="Times New Roman" w:cs="Times New Roman"/>
          <w:b/>
          <w:color w:val="000000"/>
          <w:sz w:val="36"/>
          <w:szCs w:val="36"/>
        </w:rPr>
        <w:t>年农机购置与应用</w:t>
      </w:r>
      <w:r w:rsidR="00F04B6D" w:rsidRPr="00F96212">
        <w:rPr>
          <w:rFonts w:ascii="Times New Roman" w:eastAsia="华文中宋" w:hAnsi="Times New Roman" w:cs="Times New Roman"/>
          <w:b/>
          <w:color w:val="000000"/>
          <w:sz w:val="36"/>
          <w:szCs w:val="36"/>
        </w:rPr>
        <w:t>补贴机具</w:t>
      </w:r>
      <w:r w:rsidRPr="00F96212">
        <w:rPr>
          <w:rFonts w:ascii="Times New Roman" w:eastAsia="华文中宋" w:hAnsi="Times New Roman" w:cs="Times New Roman"/>
          <w:b/>
          <w:color w:val="000000"/>
          <w:sz w:val="36"/>
          <w:szCs w:val="36"/>
        </w:rPr>
        <w:t>补贴额一览表（</w:t>
      </w:r>
      <w:r w:rsidRPr="00F96212">
        <w:rPr>
          <w:rFonts w:ascii="Times New Roman" w:eastAsia="华文中宋" w:hAnsi="Times New Roman" w:cs="Times New Roman"/>
          <w:b/>
          <w:color w:val="000000"/>
          <w:sz w:val="36"/>
          <w:szCs w:val="36"/>
        </w:rPr>
        <w:t>2022</w:t>
      </w:r>
      <w:r w:rsidRPr="00F96212">
        <w:rPr>
          <w:rFonts w:ascii="Times New Roman" w:eastAsia="华文中宋" w:hAnsi="Times New Roman" w:cs="Times New Roman"/>
          <w:b/>
          <w:color w:val="000000"/>
          <w:sz w:val="36"/>
          <w:szCs w:val="36"/>
        </w:rPr>
        <w:t>年第</w:t>
      </w:r>
      <w:r w:rsidR="00F04B6D" w:rsidRPr="00F96212">
        <w:rPr>
          <w:rFonts w:ascii="Times New Roman" w:eastAsia="华文中宋" w:hAnsi="Times New Roman" w:cs="Times New Roman"/>
          <w:b/>
          <w:color w:val="000000"/>
          <w:sz w:val="36"/>
          <w:szCs w:val="36"/>
        </w:rPr>
        <w:t>三</w:t>
      </w:r>
      <w:r w:rsidRPr="00F96212">
        <w:rPr>
          <w:rFonts w:ascii="Times New Roman" w:eastAsia="华文中宋" w:hAnsi="Times New Roman" w:cs="Times New Roman"/>
          <w:b/>
          <w:color w:val="000000"/>
          <w:sz w:val="36"/>
          <w:szCs w:val="36"/>
        </w:rPr>
        <w:t>批</w:t>
      </w:r>
      <w:r w:rsidR="00434421" w:rsidRPr="00F96212">
        <w:rPr>
          <w:rFonts w:ascii="Times New Roman" w:eastAsia="华文中宋" w:hAnsi="Times New Roman" w:cs="Times New Roman"/>
          <w:b/>
          <w:color w:val="000000"/>
          <w:sz w:val="36"/>
          <w:szCs w:val="36"/>
        </w:rPr>
        <w:t>公示稿）</w:t>
      </w:r>
    </w:p>
    <w:tbl>
      <w:tblPr>
        <w:tblW w:w="14047" w:type="dxa"/>
        <w:tblInd w:w="93" w:type="dxa"/>
        <w:tblLook w:val="04A0" w:firstRow="1" w:lastRow="0" w:firstColumn="1" w:lastColumn="0" w:noHBand="0" w:noVBand="1"/>
      </w:tblPr>
      <w:tblGrid>
        <w:gridCol w:w="480"/>
        <w:gridCol w:w="1095"/>
        <w:gridCol w:w="1134"/>
        <w:gridCol w:w="992"/>
        <w:gridCol w:w="1701"/>
        <w:gridCol w:w="6379"/>
        <w:gridCol w:w="850"/>
        <w:gridCol w:w="1416"/>
      </w:tblGrid>
      <w:tr w:rsidR="00386C7F" w:rsidRPr="00386C7F" w:rsidTr="003D48CC">
        <w:trPr>
          <w:trHeight w:val="737"/>
          <w:tblHeader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D816DB">
            <w:pPr>
              <w:widowControl/>
              <w:snapToGrid w:val="0"/>
              <w:spacing w:line="20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86C7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D816DB">
            <w:pPr>
              <w:widowControl/>
              <w:snapToGrid w:val="0"/>
              <w:spacing w:line="20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86C7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大类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D816DB">
            <w:pPr>
              <w:widowControl/>
              <w:snapToGrid w:val="0"/>
              <w:spacing w:line="20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86C7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小类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D816DB">
            <w:pPr>
              <w:widowControl/>
              <w:snapToGrid w:val="0"/>
              <w:spacing w:line="20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86C7F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品目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D816DB">
            <w:pPr>
              <w:widowControl/>
              <w:snapToGrid w:val="0"/>
              <w:spacing w:line="20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86C7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分档名称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386C7F" w:rsidP="00D816DB">
            <w:pPr>
              <w:widowControl/>
              <w:snapToGrid w:val="0"/>
              <w:spacing w:line="20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86C7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基本配置和参数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C7F" w:rsidRPr="00386C7F" w:rsidRDefault="00434421" w:rsidP="00D816DB">
            <w:pPr>
              <w:widowControl/>
              <w:snapToGrid w:val="0"/>
              <w:spacing w:line="20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18"/>
              </w:rPr>
              <w:t>中央财政</w:t>
            </w:r>
            <w:r w:rsidR="00386C7F" w:rsidRPr="00386C7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补贴额（元）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C7F" w:rsidRPr="00386C7F" w:rsidRDefault="00386C7F" w:rsidP="00D816DB">
            <w:pPr>
              <w:widowControl/>
              <w:snapToGrid w:val="0"/>
              <w:spacing w:line="20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F04B6D" w:rsidRPr="00F04B6D" w:rsidTr="003D48CC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种植施肥机械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栽植机械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移栽机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6行及以上悬挂式、牵引式全自动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毯状苗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油菜移栽机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结构型式：悬挂式或牵引式；工作行数：≥6行；投苗方式：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毯状苗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自动投苗；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栽植器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型式：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针爪式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；栽植频率：≥120株（穴）/(分•行）；栽植密度：≥6000株（穴）/亩；栽植深度可调，株距可调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专项鉴定。DG32/Z 001—2019油菜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毯状苗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移栽机。</w:t>
            </w:r>
          </w:p>
        </w:tc>
      </w:tr>
      <w:tr w:rsidR="00F04B6D" w:rsidRPr="00F04B6D" w:rsidTr="003D48CC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种植施肥机械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栽植机械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移栽机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6行及以上自走式全自动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毯状苗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油菜移栽机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结构型式：四轮自走式；工作行数：≥6行；投苗方式：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毯状苗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自动投苗；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栽植器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型式：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针爪式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；栽植频率：≥120株（穴）/(分•行）；栽植密度：≥6000株（穴）/亩；栽植深度可调，株距可调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32900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专项鉴定。DG32/Z 001—2019油菜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毯状苗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移栽机。</w:t>
            </w:r>
          </w:p>
        </w:tc>
      </w:tr>
      <w:tr w:rsidR="00F04B6D" w:rsidRPr="00F04B6D" w:rsidTr="003D48CC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种植施肥机械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栽植机械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移栽机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2行手扶式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全自动钵苗油菜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移栽机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结构型式：手扶式；工作行数：2行；投苗方式：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钵苗自动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投苗；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栽植器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型式：挠性圆盘式；栽植频率：≥100株（穴）/(分•行）；栽植密度：≥6000株（穴）/亩；栽植深度可调，株距可调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04B6D" w:rsidRPr="00F04B6D" w:rsidTr="003D48CC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种植施肥机械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栽植机械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移栽机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6行及以上油菜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毯状苗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联合移栽机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结构型式：与拖拉机配套；工作行数：≥6行；配套功率：≥100马力；投苗方式：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毯状苗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自动投苗；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栽植器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型式：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针爪式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；栽植频率：≥120株（穴）/(分•行）；栽植密度：≥6000株（穴）/亩；栽植深度可调，株距可调；能一次性完成旋耕埋茬、开沟作畦、切缝栽植、覆土镇压联合作业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新产品试点。通过试验验证。</w:t>
            </w:r>
          </w:p>
        </w:tc>
      </w:tr>
      <w:tr w:rsidR="00F04B6D" w:rsidRPr="00F04B6D" w:rsidTr="003D48CC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田间管理机械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植保机械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喷雾机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100马力及以上自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走式四轮转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向喷杆喷雾机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功率≥100马力；药箱≥1000L；喷杆长度≥20m；离地间隙≥0.8m；型式：自走式；四轮驱动；四轮转向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04B6D" w:rsidRPr="00F04B6D" w:rsidTr="003D48CC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粮食作物收获机械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谷物联合收割机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2-4kg/s自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走式窄履带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水稻收割机（全喂入）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自走履带式；喂入方式：全喂入；2kg/s≤喂入量＜4kg/s；履带宽度≤400mm；直行碾压率≤30%；粮仓≥1.0m</w:t>
            </w: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>3</w:t>
            </w: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；卸粮方式:自动卸粮；工作幅宽≥2000mm；功率≥50马力；离地间隙≥250mm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24600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新产品试点。通过试验验证。</w:t>
            </w:r>
          </w:p>
        </w:tc>
      </w:tr>
      <w:tr w:rsidR="00F04B6D" w:rsidRPr="00F04B6D" w:rsidTr="003D48CC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粮食作物收获机械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谷物联合收割机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4kg/s及以上自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走式窄履带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水稻收割机（全喂入）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自走履带式；喂入方式：全喂入；喂入量≥4kg/s；履带宽度≤450mm；直行碾压率≤35%；粮仓≥1.5m</w:t>
            </w: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>3</w:t>
            </w: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；卸粮方式:自动卸粮；工作幅宽≥2000mm；功率≥70马力；离地间隙≥250mm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31300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新产品试点。通过试验验证。</w:t>
            </w:r>
          </w:p>
        </w:tc>
      </w:tr>
      <w:tr w:rsidR="00F04B6D" w:rsidRPr="00F04B6D" w:rsidTr="003D48CC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畜禽养殖废弃物及病死畜禽处理设备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畜禽粪污资源化利用设备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清粪机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1.5kW及以上刮板式清粪机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刮板式；电机额定功率≥1.5kW；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刮粪板数量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≥2；工作幅宽（刮板宽度）≥1m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04B6D" w:rsidRPr="00F04B6D" w:rsidTr="003D48CC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畜禽养殖废弃物及病死畜禽处理设备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畜禽粪污资源化利用设备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清粪机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1.5kW及以上不锈钢刮板式清粪机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不锈钢刮板式；电机额定功率≥1.5kW；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刮粪板数量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≥2；工作幅宽（刮板宽度）≥1m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04B6D" w:rsidRPr="00F04B6D" w:rsidTr="003D48CC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果菜茶初加工机械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茶叶初加工机械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茶叶揉捻机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揉筒直径50-60cm，揉筒4-6个揉捻机组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揉桶排列</w:t>
            </w:r>
            <w:proofErr w:type="gramEnd"/>
            <w:r w:rsidR="00697F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</w:t>
            </w: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：并排式或单列式；茶叶上下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料水平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输送装置或分料装置；配套动力总功率≥6kW；4个≤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揉桶个数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≤6个，50cm≤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揉桶直径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＜60cm；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揉桶高度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≥40cm；揉捻结构</w:t>
            </w:r>
            <w:r w:rsidR="00697F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</w:t>
            </w: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：盘式；传动</w:t>
            </w:r>
            <w:r w:rsidR="00697F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</w:t>
            </w: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：皮带传达+齿轮减速箱传动；控制方式：程序控制或人工控制；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棱骨材质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：不锈钢或铜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专项鉴定。DG42/Z 001-2020茶叶揉捻机组。</w:t>
            </w:r>
          </w:p>
        </w:tc>
      </w:tr>
      <w:tr w:rsidR="00F04B6D" w:rsidRPr="00F04B6D" w:rsidTr="003D48CC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果菜茶初加工机械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茶叶初加工机械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茶叶揉捻机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揉筒直径60cm及以上，揉筒4-6个揉捻机组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697FC2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揉桶排列</w:t>
            </w:r>
            <w:proofErr w:type="gramEnd"/>
            <w:r w:rsidR="00697F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</w:t>
            </w: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：并排式或单列式； 茶叶上下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料水平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输送装置或分料装置；配套动力总功率≥6kW；4个≤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揉桶个数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≤6个，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揉桶直径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≥60cm；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揉桶高度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≥45cm；揉捻结构</w:t>
            </w:r>
            <w:r w:rsidR="00697F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</w:t>
            </w: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：盘式；传动</w:t>
            </w:r>
            <w:r w:rsidR="00697F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</w:t>
            </w: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：皮带传达+齿轮减速箱传动；控制方式：程序控制或人工控制；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棱骨材质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：不锈钢或铜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专项鉴定。DG42/Z 001-2020茶叶揉捻机组。</w:t>
            </w:r>
          </w:p>
        </w:tc>
      </w:tr>
      <w:tr w:rsidR="00F04B6D" w:rsidRPr="00F04B6D" w:rsidTr="003D48CC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果菜茶初加工机械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茶叶初加工机械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茶叶揉捻机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揉筒直径50-60cm，揉筒6个以上揉捻机组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697FC2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揉桶排列</w:t>
            </w:r>
            <w:proofErr w:type="gramEnd"/>
            <w:r w:rsidR="00697F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</w:t>
            </w: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：并排式或单列式；茶叶上下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料水平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输送装置或分料装置；配套动力总功率≥16kW；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揉桶个数</w:t>
            </w:r>
            <w:proofErr w:type="gramEnd"/>
            <w:r w:rsidR="00697F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＞</w:t>
            </w: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6个，50cm≤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揉桶直径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＜60cm；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揉桶高度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≥40cm；揉捻结构</w:t>
            </w:r>
            <w:r w:rsidR="00697F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</w:t>
            </w: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：盘式；传动</w:t>
            </w:r>
            <w:r w:rsidR="00697F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</w:t>
            </w: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：皮带传达+齿轮</w:t>
            </w:r>
            <w:r w:rsidR="00697F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减速箱传动；控制方式：程序控制或人工控制；</w:t>
            </w:r>
            <w:proofErr w:type="gramStart"/>
            <w:r w:rsidR="00697F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棱骨材质</w:t>
            </w:r>
            <w:proofErr w:type="gramEnd"/>
            <w:r w:rsidR="00697F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：不锈钢或铜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专项鉴定。DG42/Z 001-2020茶叶揉捻机组。</w:t>
            </w:r>
          </w:p>
        </w:tc>
      </w:tr>
      <w:tr w:rsidR="00F04B6D" w:rsidRPr="00F04B6D" w:rsidTr="003D48CC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果菜茶初加工机械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茶叶初加工机械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茶叶揉捻机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揉筒直径60cm及以上，揉筒6个以上揉捻机组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揉桶排列</w:t>
            </w:r>
            <w:proofErr w:type="gramEnd"/>
            <w:r w:rsidR="00697F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</w:t>
            </w: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：并排式或单列式；茶叶上下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料水平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输送装置或分料装置；配套动力总功率≥16kW；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揉桶个数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＞6个，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揉桶直径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≥60cm；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揉桶高度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≥45cm；揉捻结构</w:t>
            </w:r>
            <w:r w:rsidR="00697F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</w:t>
            </w: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：盘式；传动</w:t>
            </w:r>
            <w:r w:rsidR="00697F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</w:t>
            </w: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：皮带传达+齿轮减速箱传动；控制方式：程序控制或人工控制；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棱骨材质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：不锈钢或铜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专项鉴定。DG42/Z 001-2020茶叶揉捻机组</w:t>
            </w:r>
            <w:r w:rsidR="00C85BB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F04B6D" w:rsidRPr="00F04B6D" w:rsidTr="003D48CC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畜禽、水产品初加工机械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水产品初加工机械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鱼类宰杀机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分体式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鳝鳅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宰杀机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功能：剖肚或剖背；通道数；1个；抓取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与剖切</w:t>
            </w:r>
            <w:r w:rsidR="00697F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：对辊单刀片；料桶</w:t>
            </w:r>
            <w:r w:rsidR="00697F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</w:t>
            </w: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：挂接式；生产率：黄鳝≥10条/分,泥鳅≥20条/分；机架、外壳材质：不锈钢；电机防护等级：IP44及以上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专项鉴定。DG42/Z 002-2020活黄鳝、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泥鳅剖切机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F04B6D" w:rsidRPr="00F04B6D" w:rsidTr="003D48CC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畜禽、水产品初加工机械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水产品初加工机械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鱼类宰杀机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整体式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鳝鳅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宰杀机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功能：剖肚或剖背；通道数；1个；抓取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与剖切</w:t>
            </w:r>
            <w:r w:rsidR="00697F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：对辊单刀片；料桶</w:t>
            </w:r>
            <w:r w:rsidR="00697F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</w:t>
            </w: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：整体式；生产率：黄鳝≥10条/分,泥鳅≥20条/分；机架、外壳材质：不锈钢；电机防护等级：IP44及以上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专项鉴定。DG42/Z 002-2020活黄鳝、</w:t>
            </w:r>
            <w:proofErr w:type="gramStart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泥鳅剖切机</w:t>
            </w:r>
            <w:proofErr w:type="gramEnd"/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F04B6D" w:rsidRPr="00F04B6D" w:rsidTr="003D48CC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农用动力机械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拖拉机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轮式拖拉机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70-80马力四轮驱动拖拉机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70马力≤功率＜80马力；驱动方式</w:t>
            </w:r>
            <w:r w:rsidR="00697F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四轮驱动；最小使用比质量≥38kg/kW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6D" w:rsidRPr="00F04B6D" w:rsidRDefault="00F04B6D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6D" w:rsidRPr="00F04B6D" w:rsidRDefault="00F04B6D" w:rsidP="003D48CC">
            <w:pPr>
              <w:widowControl/>
              <w:snapToGrid w:val="0"/>
              <w:spacing w:line="20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04B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调整档次配置参数</w:t>
            </w:r>
          </w:p>
        </w:tc>
      </w:tr>
      <w:tr w:rsidR="00B476D9" w:rsidRPr="00F04B6D" w:rsidTr="003D48CC">
        <w:trPr>
          <w:trHeight w:val="7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D9" w:rsidRPr="00F04B6D" w:rsidRDefault="00B476D9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D9" w:rsidRPr="00B476D9" w:rsidRDefault="00B476D9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粮油糖初</w:t>
            </w:r>
            <w:proofErr w:type="gramEnd"/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加工机械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D9" w:rsidRPr="00B476D9" w:rsidRDefault="00B476D9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油料初加工机械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D9" w:rsidRPr="00B476D9" w:rsidRDefault="00B476D9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其他油料初加工机械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D9" w:rsidRPr="00B476D9" w:rsidRDefault="00B476D9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生产率5-10吨菜籽/24小时浓香</w:t>
            </w:r>
            <w:proofErr w:type="gramStart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菜籽油</w:t>
            </w:r>
            <w:proofErr w:type="gramEnd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加工成套设备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6D9" w:rsidRPr="00B476D9" w:rsidRDefault="00B476D9" w:rsidP="00D816DB">
            <w:pPr>
              <w:widowControl/>
              <w:snapToGrid w:val="0"/>
              <w:spacing w:line="200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1.生产率：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5吨菜籽/24小时≤生产率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＜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10吨菜籽/24小时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B476D9" w:rsidRPr="00B476D9" w:rsidRDefault="00B476D9" w:rsidP="00D816DB">
            <w:pPr>
              <w:widowControl/>
              <w:snapToGrid w:val="0"/>
              <w:spacing w:line="200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2.组合清理设备：含有两层筛选和一层比重去石，筛面宽度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≥550mm；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主体材质碳素钢；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k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W≤功率≤3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k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W</w:t>
            </w:r>
            <w:r w:rsidRPr="00B476D9" w:rsidDel="003965A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；清理后物料含杂率≤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1%。</w:t>
            </w:r>
          </w:p>
          <w:p w:rsidR="00B476D9" w:rsidRPr="00B476D9" w:rsidRDefault="00B476D9" w:rsidP="00D816DB">
            <w:pPr>
              <w:widowControl/>
              <w:snapToGrid w:val="0"/>
              <w:spacing w:line="200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.破壁提质生香设备：含有加热箱、微波源、微波抑制器、传送带、机械传输机构、机架；磁控管工作频率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2450±50MHz，传送带宽度≥750mm；主体材质为不锈钢；50kW≤功率≤60kW</w:t>
            </w:r>
            <w:r w:rsidRPr="00B476D9" w:rsidDel="003965A0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；物料调质温度1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30-140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℃；微波泄漏符合国家安全标准GB5959.6要求。</w:t>
            </w:r>
          </w:p>
          <w:p w:rsidR="00B476D9" w:rsidRPr="00B476D9" w:rsidRDefault="00B476D9" w:rsidP="00D816DB">
            <w:pPr>
              <w:widowControl/>
              <w:snapToGrid w:val="0"/>
              <w:spacing w:line="200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.低温压榨设备：含有</w:t>
            </w:r>
            <w:proofErr w:type="gramStart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榨</w:t>
            </w:r>
            <w:proofErr w:type="gramEnd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笼、</w:t>
            </w:r>
            <w:proofErr w:type="gramStart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榨</w:t>
            </w:r>
            <w:proofErr w:type="gramEnd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螺、</w:t>
            </w:r>
            <w:proofErr w:type="gramStart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榨</w:t>
            </w:r>
            <w:proofErr w:type="gramEnd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圈、油渣自动分离与回</w:t>
            </w:r>
            <w:proofErr w:type="gramStart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榨</w:t>
            </w:r>
            <w:proofErr w:type="gramEnd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装置，</w:t>
            </w:r>
            <w:proofErr w:type="gramStart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榨</w:t>
            </w:r>
            <w:proofErr w:type="gramEnd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螺外径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≥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10mm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proofErr w:type="gramStart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榨</w:t>
            </w:r>
            <w:proofErr w:type="gramEnd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笼、</w:t>
            </w:r>
            <w:proofErr w:type="gramStart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榨</w:t>
            </w:r>
            <w:proofErr w:type="gramEnd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螺和</w:t>
            </w:r>
            <w:proofErr w:type="gramStart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榨</w:t>
            </w:r>
            <w:proofErr w:type="gramEnd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圈材质为碳素钢，机架、外壳和管道材质为不锈钢；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15kW≤功率≤20kW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；压榨</w:t>
            </w:r>
            <w:proofErr w:type="gramStart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饼</w:t>
            </w:r>
            <w:proofErr w:type="gramEnd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残油率≤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7.5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%，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出油温度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≤90℃。</w:t>
            </w:r>
          </w:p>
          <w:p w:rsidR="00B476D9" w:rsidRPr="00B476D9" w:rsidRDefault="00B476D9" w:rsidP="00D816DB">
            <w:pPr>
              <w:widowControl/>
              <w:snapToGrid w:val="0"/>
              <w:spacing w:line="200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.低温物理精炼设备：含有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3个搅拌罐、1个暂存罐、</w:t>
            </w:r>
            <w:proofErr w:type="gramStart"/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烛式过滤机</w:t>
            </w:r>
            <w:proofErr w:type="gramEnd"/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，搅拌</w:t>
            </w:r>
            <w:proofErr w:type="gramStart"/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罐单罐</w:t>
            </w:r>
            <w:proofErr w:type="gramEnd"/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容积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0.4m</w:t>
            </w:r>
            <w:r w:rsidRPr="00CC4EB1">
              <w:rPr>
                <w:rFonts w:ascii="宋体" w:eastAsia="宋体" w:hAnsi="宋体" w:cs="宋体"/>
                <w:kern w:val="0"/>
                <w:sz w:val="20"/>
                <w:szCs w:val="20"/>
                <w:vertAlign w:val="superscript"/>
              </w:rPr>
              <w:t>3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，电加热，自动控温0-70℃，搅拌速率50-80r/min，</w:t>
            </w:r>
            <w:proofErr w:type="gramStart"/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烛式过滤机</w:t>
            </w:r>
            <w:proofErr w:type="gramEnd"/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过滤面积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3m</w:t>
            </w:r>
            <w:r w:rsidRPr="00CC4EB1">
              <w:rPr>
                <w:rFonts w:ascii="宋体" w:eastAsia="宋体" w:hAnsi="宋体" w:cs="宋体"/>
                <w:kern w:val="0"/>
                <w:sz w:val="20"/>
                <w:szCs w:val="20"/>
                <w:vertAlign w:val="superscript"/>
              </w:rPr>
              <w:t>2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；主体材质为不锈钢；20kW≤功率≤25kW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；精炼能力≥1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50kg/h,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成品油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280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℃加热试验无析出物。</w:t>
            </w:r>
          </w:p>
          <w:p w:rsidR="00B476D9" w:rsidRPr="00B476D9" w:rsidRDefault="00B476D9" w:rsidP="00D816DB">
            <w:pPr>
              <w:widowControl/>
              <w:snapToGrid w:val="0"/>
              <w:spacing w:line="200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.刮板输送机（饼）：</w:t>
            </w:r>
            <w:proofErr w:type="gramStart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饼</w:t>
            </w:r>
            <w:proofErr w:type="gramEnd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输送能力≥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150kg/h；输送高度≥1.0m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0.2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k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W≤功率≤0.6kW。</w:t>
            </w:r>
          </w:p>
          <w:p w:rsidR="00B476D9" w:rsidRPr="00B476D9" w:rsidRDefault="00B476D9" w:rsidP="00D816DB">
            <w:pPr>
              <w:widowControl/>
              <w:snapToGrid w:val="0"/>
              <w:spacing w:line="200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.成品油罐（2个）：材质不锈钢，单罐容积≥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2m</w:t>
            </w:r>
            <w:r w:rsidRPr="00CC4EB1">
              <w:rPr>
                <w:rFonts w:ascii="宋体" w:eastAsia="宋体" w:hAnsi="宋体" w:cs="宋体"/>
                <w:kern w:val="0"/>
                <w:sz w:val="20"/>
                <w:szCs w:val="20"/>
                <w:vertAlign w:val="superscript"/>
              </w:rPr>
              <w:t>3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；</w:t>
            </w:r>
            <w:proofErr w:type="gramStart"/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锥底离</w:t>
            </w:r>
            <w:proofErr w:type="gramEnd"/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地面高度</w:t>
            </w:r>
            <w:r w:rsidR="00CC4EB1"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400mm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B476D9" w:rsidRPr="00B476D9" w:rsidRDefault="00B476D9" w:rsidP="00D816DB">
            <w:pPr>
              <w:widowControl/>
              <w:snapToGrid w:val="0"/>
              <w:spacing w:line="200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.灌装系统：含有自动灌装、压盖、激光喷码、</w:t>
            </w:r>
            <w:proofErr w:type="gramStart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灯检等</w:t>
            </w:r>
            <w:proofErr w:type="gramEnd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装置，灌装能力≥6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00L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h,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激光头功率≥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W；PLC自动控制，触摸屏操控；主体材质为不锈钢；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1kW≤功率≤2.5kW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；灌装精度±5‰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。</w:t>
            </w:r>
          </w:p>
          <w:p w:rsidR="00B476D9" w:rsidRPr="00B476D9" w:rsidRDefault="00B476D9" w:rsidP="003D48CC">
            <w:pPr>
              <w:widowControl/>
              <w:snapToGrid w:val="0"/>
              <w:spacing w:line="200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自动控制系统：含有PLC自动控制系统、以太网接口和模块，模拟量≥6个，开关量≥28个，485交互能力≥3组；配有原料、总电能和成品油计量装置，远程监控、远程数据传输装置；具有成套设备自动控制、数据采集与传输、人机交互功能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D9" w:rsidRPr="00B476D9" w:rsidRDefault="00B476D9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6D9" w:rsidRPr="00F04B6D" w:rsidRDefault="00D816DB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成套设备</w:t>
            </w:r>
          </w:p>
        </w:tc>
      </w:tr>
      <w:tr w:rsidR="00B476D9" w:rsidRPr="00F04B6D" w:rsidTr="003D48CC">
        <w:trPr>
          <w:trHeight w:val="2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D9" w:rsidRPr="00F04B6D" w:rsidRDefault="00B476D9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D9" w:rsidRPr="00B476D9" w:rsidRDefault="00B476D9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粮油糖初</w:t>
            </w:r>
            <w:proofErr w:type="gramEnd"/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加工机械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D9" w:rsidRPr="00B476D9" w:rsidRDefault="00B476D9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油料初加工机械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D9" w:rsidRPr="00B476D9" w:rsidRDefault="00B476D9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其他油料初加工机械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D9" w:rsidRPr="00B476D9" w:rsidRDefault="00B476D9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B476D9" w:rsidRPr="00B476D9" w:rsidRDefault="00B476D9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生产率10吨及以上菜籽/24小时浓香</w:t>
            </w:r>
            <w:proofErr w:type="gramStart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菜籽油</w:t>
            </w:r>
            <w:proofErr w:type="gramEnd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加工成套设备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6D9" w:rsidRPr="00B476D9" w:rsidRDefault="00B476D9" w:rsidP="00D816DB">
            <w:pPr>
              <w:widowControl/>
              <w:snapToGrid w:val="0"/>
              <w:spacing w:line="200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生产率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≥10吨菜籽/24小时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B476D9" w:rsidRPr="00B476D9" w:rsidRDefault="00B476D9" w:rsidP="00D816DB">
            <w:pPr>
              <w:widowControl/>
              <w:snapToGrid w:val="0"/>
              <w:spacing w:line="200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组合清理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设备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：含有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两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层筛选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一层比重去石，筛面宽度≥750mm；主体材质碳素钢；3kW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≤功率≤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4kW；清理后物料含杂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率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≤1%。</w:t>
            </w:r>
          </w:p>
          <w:p w:rsidR="00B476D9" w:rsidRPr="00B476D9" w:rsidRDefault="00B476D9" w:rsidP="00D816DB">
            <w:pPr>
              <w:widowControl/>
              <w:snapToGrid w:val="0"/>
              <w:spacing w:line="200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破壁提质生香设备：含有加热箱、微波源、微波抑制器、传送带、机械传输机构、机架；磁控管工作频率2450±50MHz，传送带宽度≥750mm；主体材质为不锈钢；100kW≤功率≤112kW；物料调质温度130-140℃；微波泄漏符合国家安全标准GB5959.6要求。</w:t>
            </w:r>
          </w:p>
          <w:p w:rsidR="00B476D9" w:rsidRPr="00B476D9" w:rsidRDefault="00B476D9" w:rsidP="00D816DB">
            <w:pPr>
              <w:widowControl/>
              <w:snapToGrid w:val="0"/>
              <w:spacing w:line="200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低温压榨设备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（2台）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：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含有</w:t>
            </w:r>
            <w:proofErr w:type="gramStart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榨</w:t>
            </w:r>
            <w:proofErr w:type="gramEnd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笼、</w:t>
            </w:r>
            <w:proofErr w:type="gramStart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榨</w:t>
            </w:r>
            <w:proofErr w:type="gramEnd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螺、</w:t>
            </w:r>
            <w:proofErr w:type="gramStart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榨</w:t>
            </w:r>
            <w:proofErr w:type="gramEnd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圈、油渣自动分离与回</w:t>
            </w:r>
            <w:proofErr w:type="gramStart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榨</w:t>
            </w:r>
            <w:proofErr w:type="gramEnd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装置，</w:t>
            </w:r>
            <w:proofErr w:type="gramStart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榨</w:t>
            </w:r>
            <w:proofErr w:type="gramEnd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螺外径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≥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10mm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proofErr w:type="gramStart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榨</w:t>
            </w:r>
            <w:proofErr w:type="gramEnd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笼、</w:t>
            </w:r>
            <w:proofErr w:type="gramStart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榨</w:t>
            </w:r>
            <w:proofErr w:type="gramEnd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螺和</w:t>
            </w:r>
            <w:proofErr w:type="gramStart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榨</w:t>
            </w:r>
            <w:proofErr w:type="gramEnd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圈材质为碳素钢，机架、外壳和管道材质为不锈钢；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k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W≤功率≤20kW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；压榨</w:t>
            </w:r>
            <w:proofErr w:type="gramStart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饼</w:t>
            </w:r>
            <w:proofErr w:type="gramEnd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残油率≤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7.5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%，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出油温度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≤90℃。</w:t>
            </w:r>
          </w:p>
          <w:p w:rsidR="00B476D9" w:rsidRPr="00B476D9" w:rsidRDefault="00B476D9" w:rsidP="00D816DB">
            <w:pPr>
              <w:widowControl/>
              <w:snapToGrid w:val="0"/>
              <w:spacing w:line="200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低温物理精炼设备：含有3个搅拌罐、1个暂存罐、</w:t>
            </w:r>
            <w:proofErr w:type="gramStart"/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烛式过滤机</w:t>
            </w:r>
            <w:proofErr w:type="gramEnd"/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，搅拌</w:t>
            </w:r>
            <w:proofErr w:type="gramStart"/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罐单罐</w:t>
            </w:r>
            <w:proofErr w:type="gramEnd"/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容积≥0.8m</w:t>
            </w:r>
            <w:r w:rsidRPr="00F220F7">
              <w:rPr>
                <w:rFonts w:ascii="宋体" w:eastAsia="宋体" w:hAnsi="宋体" w:cs="宋体"/>
                <w:kern w:val="0"/>
                <w:sz w:val="20"/>
                <w:szCs w:val="20"/>
                <w:vertAlign w:val="superscript"/>
              </w:rPr>
              <w:t>3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，电加热，自动控温0-70℃，搅拌速率50-80r/min，</w:t>
            </w:r>
            <w:proofErr w:type="gramStart"/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烛式过滤机</w:t>
            </w:r>
            <w:proofErr w:type="gramEnd"/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过滤面积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6m</w:t>
            </w:r>
            <w:r w:rsidRPr="00F220F7">
              <w:rPr>
                <w:rFonts w:ascii="宋体" w:eastAsia="宋体" w:hAnsi="宋体" w:cs="宋体"/>
                <w:kern w:val="0"/>
                <w:sz w:val="20"/>
                <w:szCs w:val="20"/>
                <w:vertAlign w:val="superscript"/>
              </w:rPr>
              <w:t>2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；主体材质为不锈钢；28kW≤功率≤36kW；精炼能力≥300kg/h,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成品油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280℃加热试验无析出物。</w:t>
            </w:r>
          </w:p>
          <w:p w:rsidR="00B476D9" w:rsidRPr="00B476D9" w:rsidRDefault="00B476D9" w:rsidP="00D816DB">
            <w:pPr>
              <w:widowControl/>
              <w:snapToGrid w:val="0"/>
              <w:spacing w:line="200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.刮板输送机（饼）（2条）：</w:t>
            </w:r>
            <w:proofErr w:type="gramStart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饼</w:t>
            </w:r>
            <w:proofErr w:type="gramEnd"/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输送能力≥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150kg/h；输送高度≥1.0m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0.2kW≤功率≤0.6kW。</w:t>
            </w:r>
          </w:p>
          <w:p w:rsidR="00B476D9" w:rsidRPr="00B476D9" w:rsidRDefault="00B476D9" w:rsidP="00D816DB">
            <w:pPr>
              <w:widowControl/>
              <w:snapToGrid w:val="0"/>
              <w:spacing w:line="200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.成品油罐（3个）：材质不锈钢，单罐容积≥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2m</w:t>
            </w:r>
            <w:r w:rsidRPr="00F220F7">
              <w:rPr>
                <w:rFonts w:ascii="宋体" w:eastAsia="宋体" w:hAnsi="宋体" w:cs="宋体"/>
                <w:kern w:val="0"/>
                <w:sz w:val="20"/>
                <w:szCs w:val="20"/>
                <w:vertAlign w:val="superscript"/>
              </w:rPr>
              <w:t>3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；</w:t>
            </w:r>
            <w:proofErr w:type="gramStart"/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锥底离</w:t>
            </w:r>
            <w:proofErr w:type="gramEnd"/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地面高度</w:t>
            </w:r>
            <w:r w:rsidR="00F220F7"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≥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400mm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B476D9" w:rsidRPr="00B476D9" w:rsidRDefault="00B476D9" w:rsidP="00D816DB">
            <w:pPr>
              <w:widowControl/>
              <w:snapToGrid w:val="0"/>
              <w:spacing w:line="200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灌装系统：含有自动灌装、压盖、激光喷码、</w:t>
            </w:r>
            <w:proofErr w:type="gramStart"/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灯检等</w:t>
            </w:r>
            <w:proofErr w:type="gramEnd"/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装置，灌装能力≥1000L/h,激光头功率≥15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W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；PLC自动控制，触摸屏操控；主体材质为不锈钢；1.5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k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W≤功率≤3.2kW；灌装精度±5‰ 。</w:t>
            </w:r>
          </w:p>
          <w:p w:rsidR="00B476D9" w:rsidRPr="00B476D9" w:rsidRDefault="00B476D9" w:rsidP="00D816DB">
            <w:pPr>
              <w:widowControl/>
              <w:snapToGrid w:val="0"/>
              <w:spacing w:line="200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</w:t>
            </w:r>
            <w:r w:rsidRPr="00B476D9">
              <w:rPr>
                <w:rFonts w:ascii="宋体" w:eastAsia="宋体" w:hAnsi="宋体" w:cs="宋体"/>
                <w:kern w:val="0"/>
                <w:sz w:val="20"/>
                <w:szCs w:val="20"/>
              </w:rPr>
              <w:t>自动控制系统：含有PLC自动控制系统、以太网接口和模块，模拟量≥6个，开关量≥28个，485交互能力≥3组；配有原料、总电能和成品油计量装置，远程监控、远程数据传输装置；具有成套设备自动控制、数据采集与传输、人机交互功能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D9" w:rsidRPr="00B476D9" w:rsidRDefault="00B476D9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476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6D9" w:rsidRPr="00F04B6D" w:rsidRDefault="00D816DB" w:rsidP="00D816DB">
            <w:pPr>
              <w:widowControl/>
              <w:snapToGrid w:val="0"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成套设备</w:t>
            </w:r>
          </w:p>
        </w:tc>
      </w:tr>
    </w:tbl>
    <w:p w:rsidR="00386C7F" w:rsidRPr="00386C7F" w:rsidRDefault="00386C7F" w:rsidP="00D816DB">
      <w:pPr>
        <w:snapToGrid w:val="0"/>
        <w:spacing w:line="200" w:lineRule="atLeast"/>
        <w:rPr>
          <w:rFonts w:ascii="Times New Roman" w:hAnsi="Times New Roman" w:cs="Times New Roman"/>
        </w:rPr>
      </w:pPr>
      <w:bookmarkStart w:id="0" w:name="_GoBack"/>
      <w:bookmarkEnd w:id="0"/>
    </w:p>
    <w:sectPr w:rsidR="00386C7F" w:rsidRPr="00386C7F" w:rsidSect="00B219F0">
      <w:pgSz w:w="16838" w:h="11906" w:orient="landscape"/>
      <w:pgMar w:top="1644" w:right="1588" w:bottom="1644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4D6" w:rsidRDefault="004754D6" w:rsidP="00386C7F">
      <w:r>
        <w:separator/>
      </w:r>
    </w:p>
  </w:endnote>
  <w:endnote w:type="continuationSeparator" w:id="0">
    <w:p w:rsidR="004754D6" w:rsidRDefault="004754D6" w:rsidP="0038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4D6" w:rsidRDefault="004754D6" w:rsidP="00386C7F">
      <w:r>
        <w:separator/>
      </w:r>
    </w:p>
  </w:footnote>
  <w:footnote w:type="continuationSeparator" w:id="0">
    <w:p w:rsidR="004754D6" w:rsidRDefault="004754D6" w:rsidP="00386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C9"/>
    <w:rsid w:val="00012771"/>
    <w:rsid w:val="0013149E"/>
    <w:rsid w:val="001908DC"/>
    <w:rsid w:val="0022045C"/>
    <w:rsid w:val="002322C9"/>
    <w:rsid w:val="00251B36"/>
    <w:rsid w:val="002D2998"/>
    <w:rsid w:val="00306549"/>
    <w:rsid w:val="00333D76"/>
    <w:rsid w:val="00377F82"/>
    <w:rsid w:val="00386C7F"/>
    <w:rsid w:val="00396FD2"/>
    <w:rsid w:val="003D48CC"/>
    <w:rsid w:val="00434421"/>
    <w:rsid w:val="004614DB"/>
    <w:rsid w:val="004754D6"/>
    <w:rsid w:val="004E17FE"/>
    <w:rsid w:val="00540B85"/>
    <w:rsid w:val="00632AA6"/>
    <w:rsid w:val="00697FC2"/>
    <w:rsid w:val="006C6C6A"/>
    <w:rsid w:val="0073739A"/>
    <w:rsid w:val="00820F36"/>
    <w:rsid w:val="00890F38"/>
    <w:rsid w:val="008D532C"/>
    <w:rsid w:val="009B54F0"/>
    <w:rsid w:val="009E5DFD"/>
    <w:rsid w:val="00A7560A"/>
    <w:rsid w:val="00A83C15"/>
    <w:rsid w:val="00AB1360"/>
    <w:rsid w:val="00B219F0"/>
    <w:rsid w:val="00B476D9"/>
    <w:rsid w:val="00BA072A"/>
    <w:rsid w:val="00C11D4E"/>
    <w:rsid w:val="00C20173"/>
    <w:rsid w:val="00C85BB5"/>
    <w:rsid w:val="00CC4EB1"/>
    <w:rsid w:val="00CC5065"/>
    <w:rsid w:val="00CF7109"/>
    <w:rsid w:val="00D56D2B"/>
    <w:rsid w:val="00D816DB"/>
    <w:rsid w:val="00D865BB"/>
    <w:rsid w:val="00DB2EEE"/>
    <w:rsid w:val="00DC0752"/>
    <w:rsid w:val="00E67E53"/>
    <w:rsid w:val="00F04B6D"/>
    <w:rsid w:val="00F220F7"/>
    <w:rsid w:val="00F2627F"/>
    <w:rsid w:val="00F9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322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Char"/>
    <w:uiPriority w:val="9"/>
    <w:qFormat/>
    <w:rsid w:val="002322C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322C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rsid w:val="002322C9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322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86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6C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6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6C7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2627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62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322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Char"/>
    <w:uiPriority w:val="9"/>
    <w:qFormat/>
    <w:rsid w:val="002322C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322C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rsid w:val="002322C9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322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86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6C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6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6C7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2627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62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2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</w:div>
        <w:div w:id="1862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652</Words>
  <Characters>3721</Characters>
  <Application>Microsoft Office Word</Application>
  <DocSecurity>0</DocSecurity>
  <Lines>31</Lines>
  <Paragraphs>8</Paragraphs>
  <ScaleCrop>false</ScaleCrop>
  <Company>china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秦少兰</dc:creator>
  <cp:lastModifiedBy>秦少兰</cp:lastModifiedBy>
  <cp:revision>3</cp:revision>
  <cp:lastPrinted>2022-09-30T04:32:00Z</cp:lastPrinted>
  <dcterms:created xsi:type="dcterms:W3CDTF">2022-09-30T06:11:00Z</dcterms:created>
  <dcterms:modified xsi:type="dcterms:W3CDTF">2022-09-30T06:11:00Z</dcterms:modified>
</cp:coreProperties>
</file>