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74A63">
      <w:pPr>
        <w:overflowPunct w:val="0"/>
        <w:spacing w:line="500" w:lineRule="exact"/>
        <w:jc w:val="center"/>
        <w:rPr>
          <w:rFonts w:hint="eastAsia" w:ascii="SimHei" w:hAnsi="SimHei" w:eastAsia="SimHei" w:cs="SimHei"/>
          <w:b/>
          <w:bCs/>
          <w:sz w:val="36"/>
          <w:szCs w:val="36"/>
        </w:rPr>
      </w:pPr>
    </w:p>
    <w:p w14:paraId="65E8EA71">
      <w:pPr>
        <w:overflowPunct w:val="0"/>
        <w:spacing w:line="500" w:lineRule="exact"/>
        <w:jc w:val="center"/>
        <w:rPr>
          <w:rFonts w:hint="eastAsia" w:ascii="SimHei" w:hAnsi="SimHei" w:eastAsia="SimHei" w:cs="SimHei"/>
          <w:b/>
          <w:bCs/>
          <w:sz w:val="36"/>
          <w:szCs w:val="36"/>
        </w:rPr>
      </w:pPr>
    </w:p>
    <w:p w14:paraId="1EEBFB80">
      <w:pPr>
        <w:overflowPunct w:val="0"/>
        <w:spacing w:line="500" w:lineRule="exact"/>
        <w:jc w:val="center"/>
        <w:rPr>
          <w:rFonts w:hint="eastAsia" w:ascii="SimHei" w:hAnsi="SimHei" w:eastAsia="SimHei" w:cs="SimHei"/>
          <w:b/>
          <w:bCs/>
          <w:sz w:val="36"/>
          <w:szCs w:val="36"/>
        </w:rPr>
      </w:pPr>
    </w:p>
    <w:p w14:paraId="58AF1FC4">
      <w:pPr>
        <w:overflowPunct w:val="0"/>
        <w:spacing w:line="500" w:lineRule="exact"/>
        <w:jc w:val="center"/>
        <w:rPr>
          <w:rFonts w:hint="eastAsia" w:ascii="SimHei" w:hAnsi="SimHei" w:eastAsia="SimHei" w:cs="SimHei"/>
          <w:b/>
          <w:bCs/>
          <w:sz w:val="36"/>
          <w:szCs w:val="36"/>
        </w:rPr>
      </w:pPr>
    </w:p>
    <w:p w14:paraId="2975B1DD">
      <w:pPr>
        <w:overflowPunct w:val="0"/>
        <w:spacing w:line="500" w:lineRule="exact"/>
        <w:jc w:val="center"/>
        <w:rPr>
          <w:rFonts w:hint="eastAsia" w:ascii="SimHei" w:hAnsi="SimHei" w:eastAsia="SimHei" w:cs="SimHei"/>
          <w:b/>
          <w:bCs/>
          <w:sz w:val="36"/>
          <w:szCs w:val="36"/>
          <w:lang w:eastAsia="zh-CN"/>
        </w:rPr>
      </w:pPr>
      <w:r>
        <w:rPr>
          <w:rFonts w:hint="eastAsia" w:ascii="SimHei" w:hAnsi="SimHei" w:eastAsia="SimHei" w:cs="SimHei"/>
          <w:b/>
          <w:bCs/>
          <w:sz w:val="36"/>
          <w:szCs w:val="36"/>
        </w:rPr>
        <w:t>关于印发</w:t>
      </w:r>
      <w:r>
        <w:rPr>
          <w:rFonts w:hint="eastAsia" w:ascii="SimHei" w:hAnsi="SimHei" w:eastAsia="SimHei" w:cs="SimHei"/>
          <w:b/>
          <w:bCs/>
          <w:sz w:val="36"/>
          <w:szCs w:val="36"/>
          <w:lang w:eastAsia="zh-CN"/>
        </w:rPr>
        <w:t>嘉鱼县</w:t>
      </w:r>
    </w:p>
    <w:p w14:paraId="724AD988">
      <w:pPr>
        <w:overflowPunct w:val="0"/>
        <w:spacing w:line="500" w:lineRule="exact"/>
        <w:jc w:val="center"/>
        <w:rPr>
          <w:rFonts w:hint="eastAsia" w:ascii="SimHei" w:hAnsi="SimHei" w:eastAsia="SimHei" w:cs="SimHei"/>
          <w:b/>
          <w:bCs/>
          <w:sz w:val="36"/>
          <w:szCs w:val="36"/>
        </w:rPr>
      </w:pPr>
      <w:r>
        <w:rPr>
          <w:rFonts w:hint="eastAsia" w:ascii="SimHei" w:hAnsi="SimHei" w:eastAsia="SimHei" w:cs="SimHei"/>
          <w:b/>
          <w:bCs/>
          <w:sz w:val="36"/>
          <w:szCs w:val="36"/>
        </w:rPr>
        <w:t>202</w:t>
      </w:r>
      <w:r>
        <w:rPr>
          <w:rFonts w:hint="eastAsia" w:ascii="SimHei" w:hAnsi="SimHei" w:eastAsia="SimHei" w:cs="SimHei"/>
          <w:b/>
          <w:bCs/>
          <w:sz w:val="36"/>
          <w:szCs w:val="36"/>
          <w:lang w:val="en-US" w:eastAsia="zh-CN"/>
        </w:rPr>
        <w:t>4</w:t>
      </w:r>
      <w:r>
        <w:rPr>
          <w:rFonts w:hint="eastAsia" w:ascii="SimHei" w:hAnsi="SimHei" w:eastAsia="SimHei" w:cs="SimHei"/>
          <w:b/>
          <w:bCs/>
          <w:sz w:val="36"/>
          <w:szCs w:val="36"/>
        </w:rPr>
        <w:t>-202</w:t>
      </w:r>
      <w:r>
        <w:rPr>
          <w:rFonts w:hint="eastAsia" w:ascii="SimHei" w:hAnsi="SimHei" w:eastAsia="SimHei" w:cs="SimHei"/>
          <w:b/>
          <w:bCs/>
          <w:sz w:val="36"/>
          <w:szCs w:val="36"/>
          <w:lang w:val="en-US" w:eastAsia="zh-CN"/>
        </w:rPr>
        <w:t>6</w:t>
      </w:r>
      <w:r>
        <w:rPr>
          <w:rFonts w:hint="eastAsia" w:ascii="SimHei" w:hAnsi="SimHei" w:eastAsia="SimHei" w:cs="SimHei"/>
          <w:b/>
          <w:bCs/>
          <w:sz w:val="36"/>
          <w:szCs w:val="36"/>
        </w:rPr>
        <w:t>年农机</w:t>
      </w:r>
      <w:r>
        <w:rPr>
          <w:rFonts w:hint="eastAsia" w:ascii="SimHei" w:hAnsi="SimHei" w:eastAsia="SimHei" w:cs="SimHei"/>
          <w:b/>
          <w:bCs/>
          <w:sz w:val="36"/>
          <w:szCs w:val="36"/>
          <w:lang w:eastAsia="zh-CN"/>
        </w:rPr>
        <w:t>购置与应用</w:t>
      </w:r>
      <w:r>
        <w:rPr>
          <w:rFonts w:hint="eastAsia" w:ascii="SimHei" w:hAnsi="SimHei" w:eastAsia="SimHei" w:cs="SimHei"/>
          <w:b/>
          <w:bCs/>
          <w:sz w:val="36"/>
          <w:szCs w:val="36"/>
        </w:rPr>
        <w:t>补贴实施方案的通知</w:t>
      </w:r>
    </w:p>
    <w:p w14:paraId="394D231E">
      <w:pPr>
        <w:wordWrap/>
        <w:autoSpaceDE w:val="0"/>
        <w:autoSpaceDN w:val="0"/>
        <w:spacing w:before="20" w:after="0" w:line="590" w:lineRule="atLeast"/>
        <w:ind w:left="600" w:right="820" w:firstLine="780"/>
        <w:jc w:val="both"/>
        <w:textAlignment w:val="auto"/>
        <w:rPr>
          <w:rFonts w:ascii="Times New Roman" w:hAnsi="Times New Roman" w:eastAsia="仿宋_GB2312" w:cs="Times New Roman"/>
          <w:sz w:val="32"/>
          <w:szCs w:val="32"/>
        </w:rPr>
      </w:pPr>
    </w:p>
    <w:p w14:paraId="7B0A397E">
      <w:pPr>
        <w:wordWrap/>
        <w:autoSpaceDE w:val="0"/>
        <w:autoSpaceDN w:val="0"/>
        <w:spacing w:before="20" w:after="0" w:line="590" w:lineRule="atLeast"/>
        <w:ind w:right="820"/>
        <w:jc w:val="both"/>
        <w:textAlignment w:val="auto"/>
        <w:rPr>
          <w:rFonts w:ascii="Times New Roman" w:hAnsi="Times New Roman" w:eastAsia="仿宋_GB2312" w:cs="Times New Roman"/>
          <w:sz w:val="32"/>
          <w:szCs w:val="32"/>
        </w:rPr>
      </w:pPr>
    </w:p>
    <w:p w14:paraId="5CC23074">
      <w:pPr>
        <w:wordWrap/>
        <w:autoSpaceDE w:val="0"/>
        <w:autoSpaceDN w:val="0"/>
        <w:spacing w:before="20" w:after="0" w:line="590" w:lineRule="atLeast"/>
        <w:ind w:right="820" w:firstLine="640" w:firstLineChars="200"/>
        <w:jc w:val="both"/>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eastAsia="zh-CN"/>
        </w:rPr>
        <w:t>相关单位：</w:t>
      </w:r>
    </w:p>
    <w:p w14:paraId="650476AE">
      <w:pPr>
        <w:wordWrap/>
        <w:autoSpaceDE w:val="0"/>
        <w:autoSpaceDN w:val="0"/>
        <w:spacing w:before="20" w:after="0" w:line="590" w:lineRule="atLeast"/>
        <w:ind w:left="600" w:right="820" w:firstLine="78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根据</w:t>
      </w:r>
      <w:r>
        <w:rPr>
          <w:rFonts w:hint="default" w:ascii="Times New Roman" w:hAnsi="Times New Roman" w:eastAsia="仿宋_GB2312" w:cs="Times New Roman"/>
          <w:sz w:val="32"/>
          <w:szCs w:val="32"/>
        </w:rPr>
        <w:t>《省农业农村厅</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省财政厅关于印发</w:t>
      </w:r>
      <w:r>
        <w:rPr>
          <w:rFonts w:hint="eastAsia" w:ascii="Times New Roman" w:hAnsi="Times New Roman" w:eastAsia="仿宋_GB2312" w:cs="Times New Roman"/>
          <w:b w:val="0"/>
          <w:bCs w:val="0"/>
          <w:sz w:val="32"/>
          <w:szCs w:val="32"/>
          <w:lang w:val="en-US" w:eastAsia="zh-CN"/>
        </w:rPr>
        <w:t>&lt;</w:t>
      </w:r>
      <w:r>
        <w:rPr>
          <w:rFonts w:hint="default" w:ascii="Times New Roman" w:hAnsi="Times New Roman" w:eastAsia="仿宋_GB2312" w:cs="Times New Roman"/>
          <w:sz w:val="32"/>
          <w:szCs w:val="32"/>
        </w:rPr>
        <w:t>湖北省2024-2026年农机购置与应用补贴实施方案</w:t>
      </w:r>
      <w:r>
        <w:rPr>
          <w:rFonts w:hint="eastAsia" w:ascii="Times New Roman" w:hAnsi="Times New Roman" w:eastAsia="仿宋_GB2312" w:cs="Times New Roman"/>
          <w:b w:val="0"/>
          <w:bCs w:val="0"/>
          <w:sz w:val="32"/>
          <w:szCs w:val="32"/>
          <w:lang w:val="en-US" w:eastAsia="zh-CN"/>
        </w:rPr>
        <w:t>&gt;</w:t>
      </w:r>
      <w:r>
        <w:rPr>
          <w:rFonts w:hint="default" w:ascii="Times New Roman" w:hAnsi="Times New Roman" w:eastAsia="仿宋_GB2312" w:cs="Times New Roman"/>
          <w:sz w:val="32"/>
          <w:szCs w:val="32"/>
        </w:rPr>
        <w:t>的通知》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鄂农发</w:t>
      </w:r>
      <w:r>
        <w:rPr>
          <w:rFonts w:ascii="Times New Roman" w:hAnsi="Times New Roman" w:eastAsia="仿宋_GB2312" w:cs="Times New Roman"/>
          <w:sz w:val="32"/>
          <w:szCs w:val="32"/>
        </w:rPr>
        <w:t>〔2024〕</w:t>
      </w:r>
      <w:r>
        <w:rPr>
          <w:rFonts w:hint="eastAsia" w:ascii="Times New Roman" w:hAnsi="Times New Roman" w:eastAsia="仿宋_GB2312" w:cs="Times New Roman"/>
          <w:sz w:val="32"/>
          <w:szCs w:val="32"/>
          <w:lang w:val="en-US" w:eastAsia="zh-CN"/>
        </w:rPr>
        <w:t>44</w:t>
      </w:r>
      <w:r>
        <w:rPr>
          <w:rFonts w:ascii="Times New Roman" w:hAnsi="Times New Roman" w:eastAsia="仿宋_GB2312" w:cs="Times New Roman"/>
          <w:sz w:val="32"/>
          <w:szCs w:val="32"/>
        </w:rPr>
        <w:t>号)精神, 为切实做好我</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2024-2026年农机购置与应用补贴工作，助力全面推进乡村振兴加快农业农村现代化，</w:t>
      </w:r>
      <w:r>
        <w:rPr>
          <w:rFonts w:hint="eastAsia" w:ascii="Times New Roman" w:hAnsi="Times New Roman" w:eastAsia="仿宋_GB2312" w:cs="Times New Roman"/>
          <w:sz w:val="32"/>
          <w:szCs w:val="32"/>
          <w:lang w:eastAsia="zh-CN"/>
        </w:rPr>
        <w:t>结合我县实际</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研究制定了《</w:t>
      </w:r>
      <w:r>
        <w:rPr>
          <w:rFonts w:hint="eastAsia" w:ascii="Times New Roman" w:hAnsi="Times New Roman" w:eastAsia="仿宋_GB2312" w:cs="Times New Roman"/>
          <w:sz w:val="32"/>
          <w:szCs w:val="32"/>
          <w:lang w:eastAsia="zh-CN"/>
        </w:rPr>
        <w:t>嘉鱼县</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年农机购置补贴实施方案》，请遵照执行。</w:t>
      </w:r>
    </w:p>
    <w:p w14:paraId="6E5CFE60">
      <w:pPr>
        <w:wordWrap/>
        <w:autoSpaceDE w:val="0"/>
        <w:autoSpaceDN w:val="0"/>
        <w:spacing w:before="60" w:after="0" w:line="617" w:lineRule="atLeast"/>
        <w:ind w:left="580" w:right="820" w:firstLine="660"/>
        <w:jc w:val="both"/>
        <w:textAlignment w:val="auto"/>
        <w:rPr>
          <w:rFonts w:ascii="SimSun" w:hAnsi="SimSun" w:eastAsia="SimSun" w:cs="SimSun"/>
          <w:b w:val="0"/>
          <w:i w:val="0"/>
          <w:strike w:val="0"/>
          <w:color w:val="000000"/>
          <w:sz w:val="31"/>
        </w:rPr>
      </w:pPr>
      <w:bookmarkStart w:id="0" w:name="_GoBack"/>
      <w:bookmarkEnd w:id="0"/>
    </w:p>
    <w:p w14:paraId="2A83823D">
      <w:pPr>
        <w:wordWrap/>
        <w:autoSpaceDE w:val="0"/>
        <w:autoSpaceDN w:val="0"/>
        <w:spacing w:before="60" w:after="0" w:line="617" w:lineRule="atLeast"/>
        <w:ind w:left="580" w:right="820" w:firstLine="660"/>
        <w:jc w:val="both"/>
        <w:textAlignment w:val="auto"/>
        <w:rPr>
          <w:rFonts w:ascii="SimSun" w:hAnsi="SimSun" w:eastAsia="SimSun" w:cs="SimSun"/>
          <w:b w:val="0"/>
          <w:i w:val="0"/>
          <w:strike w:val="0"/>
          <w:color w:val="000000"/>
          <w:sz w:val="31"/>
        </w:rPr>
      </w:pPr>
    </w:p>
    <w:p w14:paraId="1EE345BC">
      <w:pPr>
        <w:wordWrap/>
        <w:autoSpaceDE w:val="0"/>
        <w:autoSpaceDN w:val="0"/>
        <w:spacing w:before="60" w:after="0" w:line="617" w:lineRule="atLeast"/>
        <w:ind w:left="580" w:right="820" w:firstLine="660"/>
        <w:jc w:val="both"/>
        <w:textAlignment w:val="auto"/>
        <w:rPr>
          <w:rFonts w:ascii="SimSun" w:hAnsi="SimSun" w:eastAsia="SimSun" w:cs="SimSun"/>
          <w:b w:val="0"/>
          <w:i w:val="0"/>
          <w:strike w:val="0"/>
          <w:color w:val="000000"/>
          <w:sz w:val="31"/>
        </w:rPr>
      </w:pPr>
    </w:p>
    <w:p w14:paraId="6E05E47A">
      <w:pPr>
        <w:wordWrap/>
        <w:autoSpaceDE w:val="0"/>
        <w:autoSpaceDN w:val="0"/>
        <w:spacing w:before="60" w:after="0" w:line="617" w:lineRule="atLeast"/>
        <w:ind w:left="580" w:right="820" w:firstLine="660"/>
        <w:jc w:val="both"/>
        <w:textAlignment w:val="auto"/>
        <w:rPr>
          <w:rFonts w:ascii="SimSun" w:hAnsi="SimSun" w:eastAsia="SimSun" w:cs="SimSun"/>
          <w:b w:val="0"/>
          <w:i w:val="0"/>
          <w:strike w:val="0"/>
          <w:color w:val="000000"/>
          <w:sz w:val="31"/>
        </w:rPr>
      </w:pPr>
    </w:p>
    <w:p w14:paraId="1294A9AD">
      <w:pPr>
        <w:wordWrap/>
        <w:autoSpaceDE w:val="0"/>
        <w:autoSpaceDN w:val="0"/>
        <w:spacing w:before="60" w:after="0" w:line="617" w:lineRule="atLeast"/>
        <w:ind w:left="580" w:right="820" w:firstLine="660"/>
        <w:jc w:val="both"/>
        <w:textAlignment w:val="auto"/>
        <w:rPr>
          <w:rFonts w:ascii="SimSun" w:hAnsi="SimSun" w:eastAsia="SimSun" w:cs="SimSun"/>
          <w:b w:val="0"/>
          <w:i w:val="0"/>
          <w:strike w:val="0"/>
          <w:color w:val="000000"/>
          <w:sz w:val="31"/>
        </w:rPr>
      </w:pPr>
    </w:p>
    <w:p w14:paraId="38AAA783">
      <w:pPr>
        <w:wordWrap/>
        <w:autoSpaceDE w:val="0"/>
        <w:autoSpaceDN w:val="0"/>
        <w:spacing w:before="60" w:after="0" w:line="617" w:lineRule="atLeast"/>
        <w:ind w:left="580" w:right="820" w:firstLine="660"/>
        <w:jc w:val="both"/>
        <w:textAlignment w:val="auto"/>
        <w:rPr>
          <w:rFonts w:ascii="SimSun" w:hAnsi="SimSun" w:eastAsia="SimSun" w:cs="SimSun"/>
          <w:b w:val="0"/>
          <w:i w:val="0"/>
          <w:strike w:val="0"/>
          <w:color w:val="000000"/>
          <w:sz w:val="31"/>
        </w:rPr>
      </w:pPr>
    </w:p>
    <w:p w14:paraId="2F116DDF">
      <w:pPr>
        <w:wordWrap/>
        <w:autoSpaceDE w:val="0"/>
        <w:autoSpaceDN w:val="0"/>
        <w:spacing w:before="60" w:after="0" w:line="617" w:lineRule="atLeast"/>
        <w:ind w:left="580" w:right="820" w:firstLine="660"/>
        <w:jc w:val="both"/>
        <w:textAlignment w:val="auto"/>
        <w:rPr>
          <w:rFonts w:ascii="SimSun" w:hAnsi="SimSun" w:eastAsia="SimSun" w:cs="SimSun"/>
          <w:b w:val="0"/>
          <w:i w:val="0"/>
          <w:strike w:val="0"/>
          <w:color w:val="000000"/>
          <w:sz w:val="31"/>
        </w:rPr>
      </w:pPr>
    </w:p>
    <w:p w14:paraId="67B607A9">
      <w:pPr>
        <w:wordWrap/>
        <w:autoSpaceDE w:val="0"/>
        <w:autoSpaceDN w:val="0"/>
        <w:spacing w:before="60" w:after="0" w:line="617" w:lineRule="atLeast"/>
        <w:ind w:left="580" w:right="820" w:firstLine="660"/>
        <w:jc w:val="both"/>
        <w:textAlignment w:val="auto"/>
        <w:rPr>
          <w:rFonts w:ascii="SimSun" w:hAnsi="SimSun" w:eastAsia="SimSun" w:cs="SimSun"/>
          <w:b w:val="0"/>
          <w:i w:val="0"/>
          <w:strike w:val="0"/>
          <w:color w:val="000000"/>
          <w:sz w:val="31"/>
        </w:rPr>
      </w:pPr>
    </w:p>
    <w:p w14:paraId="0E2BBEA0">
      <w:pPr>
        <w:wordWrap/>
        <w:autoSpaceDE w:val="0"/>
        <w:autoSpaceDN w:val="0"/>
        <w:spacing w:before="60" w:after="0" w:line="617" w:lineRule="atLeast"/>
        <w:ind w:left="580" w:right="820" w:firstLine="660"/>
        <w:jc w:val="both"/>
        <w:textAlignment w:val="auto"/>
        <w:rPr>
          <w:rFonts w:ascii="SimSun" w:hAnsi="SimSun" w:eastAsia="SimSun" w:cs="SimSun"/>
          <w:b w:val="0"/>
          <w:i w:val="0"/>
          <w:strike w:val="0"/>
          <w:color w:val="000000"/>
          <w:sz w:val="31"/>
        </w:rPr>
      </w:pPr>
    </w:p>
    <w:p w14:paraId="2ECAFAAE">
      <w:pPr>
        <w:wordWrap/>
        <w:autoSpaceDE w:val="0"/>
        <w:autoSpaceDN w:val="0"/>
        <w:spacing w:before="60" w:after="0" w:line="617" w:lineRule="atLeast"/>
        <w:ind w:left="580" w:right="820" w:firstLine="660"/>
        <w:jc w:val="both"/>
        <w:textAlignment w:val="auto"/>
        <w:rPr>
          <w:rFonts w:ascii="SimSun" w:hAnsi="SimSun" w:eastAsia="SimSun" w:cs="SimSun"/>
          <w:b w:val="0"/>
          <w:i w:val="0"/>
          <w:strike w:val="0"/>
          <w:color w:val="000000"/>
          <w:sz w:val="31"/>
        </w:rPr>
      </w:pPr>
    </w:p>
    <w:p w14:paraId="4BD7D5A1">
      <w:pPr>
        <w:wordWrap/>
        <w:autoSpaceDE w:val="0"/>
        <w:autoSpaceDN w:val="0"/>
        <w:spacing w:before="20" w:after="0" w:line="582" w:lineRule="atLeast"/>
        <w:ind w:right="780"/>
        <w:jc w:val="both"/>
        <w:textAlignment w:val="auto"/>
        <w:rPr>
          <w:rFonts w:hint="eastAsia" w:ascii="Times New Roman" w:hAnsi="Times New Roman" w:eastAsia="仿宋_GB2312" w:cs="Times New Roman"/>
          <w:sz w:val="32"/>
          <w:szCs w:val="32"/>
          <w:lang w:eastAsia="zh-CN"/>
        </w:rPr>
      </w:pPr>
    </w:p>
    <w:p w14:paraId="31481D09">
      <w:pPr>
        <w:keepNext w:val="0"/>
        <w:keepLines w:val="0"/>
        <w:pageBreakBefore w:val="0"/>
        <w:widowControl w:val="0"/>
        <w:kinsoku/>
        <w:wordWrap/>
        <w:overflowPunct/>
        <w:topLinePunct w:val="0"/>
        <w:autoSpaceDE w:val="0"/>
        <w:autoSpaceDN w:val="0"/>
        <w:bidi w:val="0"/>
        <w:adjustRightInd/>
        <w:snapToGrid/>
        <w:spacing w:before="20" w:after="0" w:line="582" w:lineRule="atLeast"/>
        <w:ind w:right="782" w:firstLine="723" w:firstLineChars="200"/>
        <w:jc w:val="center"/>
        <w:textAlignment w:val="auto"/>
        <w:rPr>
          <w:rFonts w:hint="eastAsia" w:ascii="Times New Roman" w:hAnsi="Times New Roman" w:eastAsia="仿宋_GB2312" w:cs="Times New Roman"/>
          <w:b/>
          <w:bCs/>
          <w:sz w:val="36"/>
          <w:szCs w:val="36"/>
          <w:lang w:eastAsia="zh-CN"/>
        </w:rPr>
      </w:pPr>
      <w:r>
        <w:rPr>
          <w:rFonts w:hint="eastAsia" w:ascii="Times New Roman" w:hAnsi="Times New Roman" w:eastAsia="仿宋_GB2312" w:cs="Times New Roman"/>
          <w:b/>
          <w:bCs/>
          <w:sz w:val="36"/>
          <w:szCs w:val="36"/>
          <w:lang w:eastAsia="zh-CN"/>
        </w:rPr>
        <w:t>嘉鱼县2024-2026年农机购置与应用补贴实施方案</w:t>
      </w:r>
    </w:p>
    <w:p w14:paraId="5EAF9008">
      <w:pPr>
        <w:keepNext w:val="0"/>
        <w:keepLines w:val="0"/>
        <w:pageBreakBefore w:val="0"/>
        <w:widowControl w:val="0"/>
        <w:kinsoku/>
        <w:wordWrap/>
        <w:overflowPunct/>
        <w:topLinePunct w:val="0"/>
        <w:autoSpaceDE w:val="0"/>
        <w:autoSpaceDN w:val="0"/>
        <w:bidi w:val="0"/>
        <w:adjustRightInd/>
        <w:snapToGrid/>
        <w:spacing w:before="20" w:after="0" w:line="582" w:lineRule="atLeast"/>
        <w:ind w:right="782" w:firstLine="640" w:firstLineChars="200"/>
        <w:jc w:val="both"/>
        <w:textAlignment w:val="auto"/>
        <w:rPr>
          <w:rFonts w:hint="eastAsia" w:ascii="Times New Roman" w:hAnsi="Times New Roman" w:eastAsia="仿宋_GB2312" w:cs="Times New Roman"/>
          <w:sz w:val="32"/>
          <w:szCs w:val="32"/>
          <w:lang w:eastAsia="zh-CN"/>
        </w:rPr>
      </w:pPr>
    </w:p>
    <w:p w14:paraId="7C9FC307">
      <w:pPr>
        <w:keepNext w:val="0"/>
        <w:keepLines w:val="0"/>
        <w:pageBreakBefore w:val="0"/>
        <w:widowControl w:val="0"/>
        <w:kinsoku/>
        <w:wordWrap/>
        <w:overflowPunct/>
        <w:topLinePunct w:val="0"/>
        <w:autoSpaceDE w:val="0"/>
        <w:autoSpaceDN w:val="0"/>
        <w:bidi w:val="0"/>
        <w:adjustRightInd/>
        <w:snapToGrid/>
        <w:spacing w:before="20" w:after="0" w:line="582" w:lineRule="atLeast"/>
        <w:ind w:right="782" w:firstLine="643" w:firstLineChars="200"/>
        <w:jc w:val="both"/>
        <w:textAlignment w:val="auto"/>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eastAsia="zh-CN"/>
        </w:rPr>
        <w:t>一、总体要求及实施重点</w:t>
      </w:r>
    </w:p>
    <w:p w14:paraId="7CC4E43D">
      <w:pPr>
        <w:keepNext w:val="0"/>
        <w:keepLines w:val="0"/>
        <w:pageBreakBefore w:val="0"/>
        <w:widowControl w:val="0"/>
        <w:kinsoku/>
        <w:wordWrap/>
        <w:overflowPunct/>
        <w:topLinePunct w:val="0"/>
        <w:autoSpaceDE w:val="0"/>
        <w:autoSpaceDN w:val="0"/>
        <w:bidi w:val="0"/>
        <w:adjustRightInd/>
        <w:snapToGrid/>
        <w:spacing w:before="20" w:after="0" w:line="582" w:lineRule="atLeast"/>
        <w:ind w:right="782" w:firstLine="643"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(一)总体要求。</w:t>
      </w:r>
      <w:r>
        <w:rPr>
          <w:rFonts w:hint="eastAsia" w:ascii="Times New Roman" w:hAnsi="Times New Roman" w:eastAsia="仿宋_GB2312" w:cs="Times New Roman"/>
          <w:sz w:val="32"/>
          <w:szCs w:val="32"/>
          <w:lang w:eastAsia="zh-CN"/>
        </w:rPr>
        <w:t>锚定建设农业强县目标，坚持开拓创新、公平公正、优机优补、严惩违规，支持广大农民群众及农业生产经营组织购置先进适用的农业机械，推进农业机械化全程全面高质量发展，为乡村全面振兴、农业农村现代化提供坚实支撑。</w:t>
      </w:r>
    </w:p>
    <w:p w14:paraId="2AF35E3E">
      <w:pPr>
        <w:keepNext w:val="0"/>
        <w:keepLines w:val="0"/>
        <w:pageBreakBefore w:val="0"/>
        <w:widowControl w:val="0"/>
        <w:kinsoku/>
        <w:wordWrap/>
        <w:overflowPunct/>
        <w:topLinePunct w:val="0"/>
        <w:autoSpaceDE w:val="0"/>
        <w:autoSpaceDN w:val="0"/>
        <w:bidi w:val="0"/>
        <w:adjustRightInd/>
        <w:snapToGrid/>
        <w:spacing w:before="20" w:after="0" w:line="582" w:lineRule="atLeast"/>
        <w:ind w:right="782" w:firstLine="643"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(二) 实施重点。</w:t>
      </w:r>
      <w:r>
        <w:rPr>
          <w:rFonts w:hint="eastAsia" w:ascii="Times New Roman" w:hAnsi="Times New Roman" w:eastAsia="仿宋_GB2312" w:cs="Times New Roman"/>
          <w:sz w:val="32"/>
          <w:szCs w:val="32"/>
          <w:lang w:eastAsia="zh-CN"/>
        </w:rPr>
        <w:t>一是突出稳产保供。以保障粮食和重要农产品稳定安全供给为着力点，将更多先进适用机具有序纳入补贴范围，二是突出服务效能提升。优化简化资金兑付流程，增加结算批次，推进补贴全流程线上办理，提高补贴办理便利性，确保及时兑付。加强补贴资金管理，落实专款专用要求。</w:t>
      </w:r>
    </w:p>
    <w:p w14:paraId="03B23A66">
      <w:pPr>
        <w:keepNext w:val="0"/>
        <w:keepLines w:val="0"/>
        <w:pageBreakBefore w:val="0"/>
        <w:widowControl w:val="0"/>
        <w:kinsoku/>
        <w:wordWrap/>
        <w:overflowPunct/>
        <w:topLinePunct w:val="0"/>
        <w:autoSpaceDE w:val="0"/>
        <w:autoSpaceDN w:val="0"/>
        <w:bidi w:val="0"/>
        <w:adjustRightInd/>
        <w:snapToGrid/>
        <w:spacing w:before="20" w:after="0" w:line="582" w:lineRule="atLeast"/>
        <w:ind w:right="782" w:firstLine="643" w:firstLineChars="200"/>
        <w:jc w:val="both"/>
        <w:textAlignment w:val="auto"/>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eastAsia="zh-CN"/>
        </w:rPr>
        <w:t>二、补贴范围和补贴机具</w:t>
      </w:r>
    </w:p>
    <w:p w14:paraId="710B24D0">
      <w:pPr>
        <w:keepNext w:val="0"/>
        <w:keepLines w:val="0"/>
        <w:pageBreakBefore w:val="0"/>
        <w:widowControl w:val="0"/>
        <w:kinsoku/>
        <w:wordWrap/>
        <w:overflowPunct/>
        <w:topLinePunct w:val="0"/>
        <w:autoSpaceDE w:val="0"/>
        <w:autoSpaceDN w:val="0"/>
        <w:bidi w:val="0"/>
        <w:adjustRightInd/>
        <w:snapToGrid/>
        <w:spacing w:before="20" w:after="0" w:line="582" w:lineRule="atLeast"/>
        <w:ind w:right="782" w:firstLine="643"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(一)补贴机具种类范围。</w:t>
      </w:r>
      <w:r>
        <w:rPr>
          <w:rFonts w:hint="eastAsia" w:ascii="Times New Roman" w:hAnsi="Times New Roman" w:eastAsia="仿宋_GB2312" w:cs="Times New Roman"/>
          <w:sz w:val="32"/>
          <w:szCs w:val="32"/>
          <w:lang w:eastAsia="zh-CN"/>
        </w:rPr>
        <w:t>湖北省2024-2026年常规补贴机具种类范围为17大类36小类94个品目(详见附表)。</w:t>
      </w:r>
    </w:p>
    <w:p w14:paraId="3924C7DA">
      <w:pPr>
        <w:keepNext w:val="0"/>
        <w:keepLines w:val="0"/>
        <w:pageBreakBefore w:val="0"/>
        <w:widowControl w:val="0"/>
        <w:kinsoku/>
        <w:wordWrap/>
        <w:overflowPunct/>
        <w:topLinePunct w:val="0"/>
        <w:autoSpaceDE w:val="0"/>
        <w:autoSpaceDN w:val="0"/>
        <w:bidi w:val="0"/>
        <w:adjustRightInd/>
        <w:snapToGrid/>
        <w:spacing w:before="20" w:after="0" w:line="582" w:lineRule="atLeast"/>
        <w:ind w:right="782"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全面开展植保无人驾驶航空器购置补贴工作、农机创新产品补贴具体方案按省农业农村厅、省财政厅下达方案执行。</w:t>
      </w:r>
    </w:p>
    <w:p w14:paraId="6CA75E44">
      <w:pPr>
        <w:keepNext w:val="0"/>
        <w:keepLines w:val="0"/>
        <w:pageBreakBefore w:val="0"/>
        <w:widowControl w:val="0"/>
        <w:kinsoku/>
        <w:wordWrap/>
        <w:overflowPunct/>
        <w:topLinePunct w:val="0"/>
        <w:autoSpaceDE w:val="0"/>
        <w:autoSpaceDN w:val="0"/>
        <w:bidi w:val="0"/>
        <w:adjustRightInd/>
        <w:snapToGrid/>
        <w:spacing w:before="20" w:after="0" w:line="582" w:lineRule="atLeast"/>
        <w:ind w:right="782" w:firstLine="643"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(二) 补贴机具资质要求。</w:t>
      </w:r>
      <w:r>
        <w:rPr>
          <w:rFonts w:hint="eastAsia" w:ascii="Times New Roman" w:hAnsi="Times New Roman" w:eastAsia="仿宋_GB2312" w:cs="Times New Roman"/>
          <w:sz w:val="32"/>
          <w:szCs w:val="32"/>
          <w:lang w:eastAsia="zh-CN"/>
        </w:rPr>
        <w:t>常规补贴机具必须是补贴范围内的产品，同时还应具备以下资质之一：</w:t>
      </w:r>
    </w:p>
    <w:p w14:paraId="46594D70">
      <w:pPr>
        <w:keepNext w:val="0"/>
        <w:keepLines w:val="0"/>
        <w:pageBreakBefore w:val="0"/>
        <w:widowControl w:val="0"/>
        <w:kinsoku/>
        <w:wordWrap/>
        <w:overflowPunct/>
        <w:topLinePunct w:val="0"/>
        <w:autoSpaceDE w:val="0"/>
        <w:autoSpaceDN w:val="0"/>
        <w:bidi w:val="0"/>
        <w:adjustRightInd/>
        <w:snapToGrid/>
        <w:spacing w:before="20" w:after="0" w:line="582" w:lineRule="atLeast"/>
        <w:ind w:right="782"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1.获得农业机械试验鉴定证书；</w:t>
      </w:r>
    </w:p>
    <w:p w14:paraId="26AF4914">
      <w:pPr>
        <w:keepNext w:val="0"/>
        <w:keepLines w:val="0"/>
        <w:pageBreakBefore w:val="0"/>
        <w:widowControl w:val="0"/>
        <w:kinsoku/>
        <w:wordWrap/>
        <w:overflowPunct/>
        <w:topLinePunct w:val="0"/>
        <w:autoSpaceDE w:val="0"/>
        <w:autoSpaceDN w:val="0"/>
        <w:bidi w:val="0"/>
        <w:adjustRightInd/>
        <w:snapToGrid/>
        <w:spacing w:before="20" w:after="0" w:line="582" w:lineRule="atLeast"/>
        <w:ind w:right="782"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2.获得农机强制性产品认证证书；</w:t>
      </w:r>
    </w:p>
    <w:p w14:paraId="149392CF">
      <w:pPr>
        <w:keepNext w:val="0"/>
        <w:keepLines w:val="0"/>
        <w:pageBreakBefore w:val="0"/>
        <w:widowControl w:val="0"/>
        <w:kinsoku/>
        <w:wordWrap/>
        <w:overflowPunct/>
        <w:topLinePunct w:val="0"/>
        <w:autoSpaceDE w:val="0"/>
        <w:autoSpaceDN w:val="0"/>
        <w:bidi w:val="0"/>
        <w:adjustRightInd/>
        <w:snapToGrid/>
        <w:spacing w:before="20" w:after="0" w:line="582" w:lineRule="atLeast"/>
        <w:ind w:right="782"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3.列入农机自愿性认证采信试点范围，获得农机自愿性产品证证书。补贴机具须在明显位置永久固定标有生产企业、产品名称和型号、 出厂编号、 生产日期、执行标准等信息的铭牌。申请补贴机具的生产和购机日期须同时在农机鉴定(认证)证书或其他报告等有效期范围内。</w:t>
      </w:r>
    </w:p>
    <w:p w14:paraId="713B83FB">
      <w:pPr>
        <w:keepNext w:val="0"/>
        <w:keepLines w:val="0"/>
        <w:pageBreakBefore w:val="0"/>
        <w:widowControl w:val="0"/>
        <w:kinsoku/>
        <w:wordWrap/>
        <w:overflowPunct/>
        <w:topLinePunct w:val="0"/>
        <w:autoSpaceDE w:val="0"/>
        <w:autoSpaceDN w:val="0"/>
        <w:bidi w:val="0"/>
        <w:adjustRightInd/>
        <w:snapToGrid/>
        <w:spacing w:before="20" w:after="0" w:line="582" w:lineRule="atLeast"/>
        <w:ind w:right="782" w:firstLine="643" w:firstLineChars="200"/>
        <w:jc w:val="both"/>
        <w:textAlignment w:val="auto"/>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eastAsia="zh-CN"/>
        </w:rPr>
        <w:t>三、补贴对象和补贴标准</w:t>
      </w:r>
    </w:p>
    <w:p w14:paraId="062A85C9">
      <w:pPr>
        <w:keepNext w:val="0"/>
        <w:keepLines w:val="0"/>
        <w:pageBreakBefore w:val="0"/>
        <w:widowControl w:val="0"/>
        <w:kinsoku/>
        <w:wordWrap/>
        <w:overflowPunct/>
        <w:topLinePunct w:val="0"/>
        <w:autoSpaceDE w:val="0"/>
        <w:autoSpaceDN w:val="0"/>
        <w:bidi w:val="0"/>
        <w:adjustRightInd/>
        <w:snapToGrid/>
        <w:spacing w:before="20" w:after="0" w:line="582" w:lineRule="atLeast"/>
        <w:ind w:right="782" w:firstLine="643"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(一) 补贴对象。</w:t>
      </w:r>
      <w:r>
        <w:rPr>
          <w:rFonts w:hint="eastAsia" w:ascii="Times New Roman" w:hAnsi="Times New Roman" w:eastAsia="仿宋_GB2312" w:cs="Times New Roman"/>
          <w:sz w:val="32"/>
          <w:szCs w:val="32"/>
          <w:lang w:eastAsia="zh-CN"/>
        </w:rPr>
        <w:t>补贴对象为从事农业生产的农民和农业生产经营组织(以下简称“购机者” )，其中农业生产经营组织包括农村集体经济组织、农民专业合作经济组织、农业企业和其他从事农业生产经营的组织。</w:t>
      </w:r>
    </w:p>
    <w:p w14:paraId="05F0466E">
      <w:pPr>
        <w:keepNext w:val="0"/>
        <w:keepLines w:val="0"/>
        <w:pageBreakBefore w:val="0"/>
        <w:widowControl w:val="0"/>
        <w:kinsoku/>
        <w:wordWrap/>
        <w:overflowPunct/>
        <w:topLinePunct w:val="0"/>
        <w:autoSpaceDE w:val="0"/>
        <w:autoSpaceDN w:val="0"/>
        <w:bidi w:val="0"/>
        <w:adjustRightInd/>
        <w:snapToGrid/>
        <w:spacing w:before="20" w:after="0" w:line="582" w:lineRule="atLeast"/>
        <w:ind w:right="782"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优先补贴情形。1.因上年补贴资金不足未享受补贴的购机者；2.报废老旧农机并取得拆解回收证明的补贴对象；3.农机社会化服务组织、种粮大户、家庭农场等农业生产经营组织；4.农村脱贫户和残疾人；5.农村独生子女家庭户。</w:t>
      </w:r>
    </w:p>
    <w:p w14:paraId="3B926CA6">
      <w:pPr>
        <w:keepNext w:val="0"/>
        <w:keepLines w:val="0"/>
        <w:pageBreakBefore w:val="0"/>
        <w:widowControl w:val="0"/>
        <w:kinsoku/>
        <w:wordWrap/>
        <w:overflowPunct/>
        <w:topLinePunct w:val="0"/>
        <w:autoSpaceDE w:val="0"/>
        <w:autoSpaceDN w:val="0"/>
        <w:bidi w:val="0"/>
        <w:adjustRightInd/>
        <w:snapToGrid/>
        <w:spacing w:before="20" w:after="0" w:line="582" w:lineRule="atLeast"/>
        <w:ind w:right="782" w:firstLine="643"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(二) 补贴标准</w:t>
      </w:r>
      <w:r>
        <w:rPr>
          <w:rFonts w:hint="eastAsia" w:ascii="Times New Roman" w:hAnsi="Times New Roman" w:eastAsia="仿宋_GB2312" w:cs="Times New Roman"/>
          <w:sz w:val="32"/>
          <w:szCs w:val="32"/>
          <w:lang w:eastAsia="zh-CN"/>
        </w:rPr>
        <w:t>。农机购置补贴实行定额补贴。当省厅视情况对部分补贴机具的补贴额做动态调整时，我县应当以文件出台后规定的政策执行。各档次补贴额上限依据同档产品上年市场销售均价测算确定，测算比例一般不超过30%，且通用类机具补贴额不超过农业农村部、财政部发布的最高补贴额。烘干机、水稻插秧机、履带式拖拉机等品目中部分档次产品按不超过35%比例测算补贴额。逐步降低我省保有量明显过多、技术相对落后机具品目(档次)的补贴额，补贴额测算比例不超过20%，并将部分低价值的机具退出补贴范围。对轮式拖拉机，除动力换挡和无级变速等档次外，其他档次补贴额测算比例总体不超过15%，对保有量过多或技术相对落后的档次，补贴额测算比例不超过10%。补贴品目各档次补贴标准按照《湖北省 2024-2026年农机购置补贴机具补贴额一览表》执行，具体另行通知。</w:t>
      </w:r>
    </w:p>
    <w:p w14:paraId="60BD065B">
      <w:pPr>
        <w:keepNext w:val="0"/>
        <w:keepLines w:val="0"/>
        <w:pageBreakBefore w:val="0"/>
        <w:widowControl w:val="0"/>
        <w:kinsoku/>
        <w:wordWrap/>
        <w:overflowPunct/>
        <w:topLinePunct w:val="0"/>
        <w:autoSpaceDE w:val="0"/>
        <w:autoSpaceDN w:val="0"/>
        <w:bidi w:val="0"/>
        <w:adjustRightInd/>
        <w:snapToGrid/>
        <w:spacing w:before="20" w:after="0" w:line="582" w:lineRule="atLeast"/>
        <w:ind w:right="782" w:firstLine="643" w:firstLineChars="200"/>
        <w:jc w:val="both"/>
        <w:textAlignment w:val="auto"/>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eastAsia="zh-CN"/>
        </w:rPr>
        <w:t>四、资金分配与使用</w:t>
      </w:r>
    </w:p>
    <w:p w14:paraId="1C6B77BE">
      <w:pPr>
        <w:keepNext w:val="0"/>
        <w:keepLines w:val="0"/>
        <w:pageBreakBefore w:val="0"/>
        <w:widowControl w:val="0"/>
        <w:kinsoku/>
        <w:wordWrap/>
        <w:overflowPunct/>
        <w:topLinePunct w:val="0"/>
        <w:autoSpaceDE w:val="0"/>
        <w:autoSpaceDN w:val="0"/>
        <w:bidi w:val="0"/>
        <w:adjustRightInd/>
        <w:snapToGrid/>
        <w:spacing w:before="20" w:after="0" w:line="582" w:lineRule="atLeast"/>
        <w:ind w:right="782"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根据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省财政厅关于提前下达 2023年中央和省级农业转移支付资金预算的通知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鄂财农发(2022〕83号</w:t>
      </w:r>
      <w:r>
        <w:rPr>
          <w:rFonts w:hint="eastAsia" w:ascii="Times New Roman" w:hAnsi="Times New Roman" w:eastAsia="仿宋_GB2312" w:cs="Times New Roman"/>
          <w:sz w:val="32"/>
          <w:szCs w:val="32"/>
          <w:lang w:eastAsia="zh-CN"/>
        </w:rPr>
        <w:t>）下达农机购置与应用补贴资金</w:t>
      </w:r>
      <w:r>
        <w:rPr>
          <w:rFonts w:hint="eastAsia" w:ascii="Times New Roman" w:hAnsi="Times New Roman" w:eastAsia="仿宋_GB2312" w:cs="Times New Roman"/>
          <w:sz w:val="32"/>
          <w:szCs w:val="32"/>
          <w:lang w:val="en-US" w:eastAsia="zh-CN"/>
        </w:rPr>
        <w:t>459万元，其中结余1.502万元，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省财政厅关于下达 2023年中央和省农机购置与应用补贴资金预算的通知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鄂财农发〔2023】32号</w:t>
      </w:r>
      <w:r>
        <w:rPr>
          <w:rFonts w:hint="eastAsia" w:ascii="Times New Roman" w:hAnsi="Times New Roman" w:eastAsia="仿宋_GB2312" w:cs="Times New Roman"/>
          <w:sz w:val="32"/>
          <w:szCs w:val="32"/>
          <w:lang w:eastAsia="zh-CN"/>
        </w:rPr>
        <w:t>）下达农机购置与应用补贴资金</w:t>
      </w:r>
      <w:r>
        <w:rPr>
          <w:rFonts w:hint="eastAsia" w:ascii="Times New Roman" w:hAnsi="Times New Roman" w:eastAsia="仿宋_GB2312" w:cs="Times New Roman"/>
          <w:sz w:val="32"/>
          <w:szCs w:val="32"/>
          <w:lang w:val="en-US" w:eastAsia="zh-CN"/>
        </w:rPr>
        <w:t>400万元，其中中央资金228万元、省级资金172万元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省财政厅关于提前下达 2024年中央农业相关转移支付资金预算的通知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鄂财农发〔2023〕81号</w:t>
      </w:r>
      <w:r>
        <w:rPr>
          <w:rFonts w:hint="eastAsia" w:ascii="Times New Roman" w:hAnsi="Times New Roman" w:eastAsia="仿宋_GB2312" w:cs="Times New Roman"/>
          <w:sz w:val="32"/>
          <w:szCs w:val="32"/>
          <w:lang w:eastAsia="zh-CN"/>
        </w:rPr>
        <w:t>）下达农机购置与应用补贴资金</w:t>
      </w:r>
      <w:r>
        <w:rPr>
          <w:rFonts w:hint="eastAsia" w:ascii="Times New Roman" w:hAnsi="Times New Roman" w:eastAsia="仿宋_GB2312" w:cs="Times New Roman"/>
          <w:sz w:val="32"/>
          <w:szCs w:val="32"/>
          <w:lang w:val="en-US" w:eastAsia="zh-CN"/>
        </w:rPr>
        <w:t>125万元</w:t>
      </w:r>
      <w:r>
        <w:rPr>
          <w:rFonts w:hint="eastAsia" w:ascii="Times New Roman" w:hAnsi="Times New Roman" w:eastAsia="仿宋_GB2312" w:cs="Times New Roman"/>
          <w:sz w:val="32"/>
          <w:szCs w:val="32"/>
          <w:lang w:eastAsia="zh-CN"/>
        </w:rPr>
        <w:t>。我县</w:t>
      </w:r>
      <w:r>
        <w:rPr>
          <w:rFonts w:hint="eastAsia" w:ascii="Times New Roman" w:hAnsi="Times New Roman" w:eastAsia="仿宋_GB2312" w:cs="Times New Roman"/>
          <w:sz w:val="32"/>
          <w:szCs w:val="32"/>
          <w:lang w:val="en-US" w:eastAsia="zh-CN"/>
        </w:rPr>
        <w:t>2024</w:t>
      </w:r>
      <w:r>
        <w:rPr>
          <w:rFonts w:hint="eastAsia" w:ascii="Times New Roman" w:hAnsi="Times New Roman" w:eastAsia="仿宋_GB2312" w:cs="Times New Roman"/>
          <w:sz w:val="32"/>
          <w:szCs w:val="32"/>
          <w:lang w:eastAsia="zh-CN"/>
        </w:rPr>
        <w:t>农机购置补贴资金</w:t>
      </w:r>
      <w:r>
        <w:rPr>
          <w:rFonts w:hint="eastAsia" w:ascii="Times New Roman" w:hAnsi="Times New Roman" w:eastAsia="仿宋_GB2312" w:cs="Times New Roman"/>
          <w:sz w:val="32"/>
          <w:szCs w:val="32"/>
          <w:lang w:val="en-US" w:eastAsia="zh-CN"/>
        </w:rPr>
        <w:t>526.502万元。</w:t>
      </w:r>
    </w:p>
    <w:p w14:paraId="74CD83BF">
      <w:pPr>
        <w:keepNext w:val="0"/>
        <w:keepLines w:val="0"/>
        <w:pageBreakBefore w:val="0"/>
        <w:widowControl w:val="0"/>
        <w:kinsoku/>
        <w:wordWrap/>
        <w:overflowPunct/>
        <w:topLinePunct w:val="0"/>
        <w:autoSpaceDE w:val="0"/>
        <w:autoSpaceDN w:val="0"/>
        <w:bidi w:val="0"/>
        <w:adjustRightInd/>
        <w:snapToGrid/>
        <w:spacing w:before="20" w:after="0" w:line="582" w:lineRule="atLeast"/>
        <w:ind w:right="782"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 xml:space="preserve">农机购置补贴支出主要用于支持购置先进适用农业机械，以及开展有关试点和农机报废更新等方面。优先使用上年结转资金，确保不发生资金大量结转，促进资金使用实现两年动态平衡。 </w:t>
      </w:r>
    </w:p>
    <w:p w14:paraId="51DCD01B">
      <w:pPr>
        <w:keepNext w:val="0"/>
        <w:keepLines w:val="0"/>
        <w:pageBreakBefore w:val="0"/>
        <w:widowControl w:val="0"/>
        <w:kinsoku/>
        <w:wordWrap/>
        <w:overflowPunct/>
        <w:topLinePunct w:val="0"/>
        <w:autoSpaceDE w:val="0"/>
        <w:autoSpaceDN w:val="0"/>
        <w:bidi w:val="0"/>
        <w:adjustRightInd/>
        <w:snapToGrid/>
        <w:spacing w:before="20" w:after="0" w:line="582" w:lineRule="atLeast"/>
        <w:ind w:right="782"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农机报废更新补贴按《省农业农村厅、省财政厅、省发展改革和委员会湖北省加力做好农业机械报废更新实施方案》(鄂农发[2024]41号)文件精神，结合我县实际，另行与财政局和发展改革和委员会联合下文执行。</w:t>
      </w:r>
    </w:p>
    <w:p w14:paraId="4C216359">
      <w:pPr>
        <w:keepNext w:val="0"/>
        <w:keepLines w:val="0"/>
        <w:pageBreakBefore w:val="0"/>
        <w:widowControl w:val="0"/>
        <w:kinsoku/>
        <w:wordWrap/>
        <w:overflowPunct/>
        <w:topLinePunct w:val="0"/>
        <w:autoSpaceDE w:val="0"/>
        <w:autoSpaceDN w:val="0"/>
        <w:bidi w:val="0"/>
        <w:adjustRightInd/>
        <w:snapToGrid/>
        <w:spacing w:before="20" w:after="0" w:line="582" w:lineRule="atLeast"/>
        <w:ind w:right="782"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 xml:space="preserve">农机购置补贴属约束性任务，资金必须足额保障，不得用于其他任务支出。财政部门应保障补贴工作实施必要的组织管理经费。 </w:t>
      </w:r>
    </w:p>
    <w:p w14:paraId="54AD7803">
      <w:pPr>
        <w:keepNext w:val="0"/>
        <w:keepLines w:val="0"/>
        <w:pageBreakBefore w:val="0"/>
        <w:widowControl w:val="0"/>
        <w:kinsoku/>
        <w:wordWrap/>
        <w:overflowPunct/>
        <w:topLinePunct w:val="0"/>
        <w:autoSpaceDE w:val="0"/>
        <w:autoSpaceDN w:val="0"/>
        <w:bidi w:val="0"/>
        <w:adjustRightInd/>
        <w:snapToGrid/>
        <w:spacing w:before="20" w:after="0" w:line="582" w:lineRule="atLeast"/>
        <w:ind w:right="782" w:firstLine="643" w:firstLineChars="200"/>
        <w:jc w:val="both"/>
        <w:textAlignment w:val="auto"/>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eastAsia="zh-CN"/>
        </w:rPr>
        <w:t>五、补贴操作实施流程</w:t>
      </w:r>
    </w:p>
    <w:p w14:paraId="47584C4E">
      <w:pPr>
        <w:keepNext w:val="0"/>
        <w:keepLines w:val="0"/>
        <w:pageBreakBefore w:val="0"/>
        <w:widowControl w:val="0"/>
        <w:kinsoku/>
        <w:wordWrap/>
        <w:overflowPunct/>
        <w:topLinePunct w:val="0"/>
        <w:autoSpaceDE w:val="0"/>
        <w:autoSpaceDN w:val="0"/>
        <w:bidi w:val="0"/>
        <w:adjustRightInd/>
        <w:snapToGrid/>
        <w:spacing w:before="20" w:after="0" w:line="582" w:lineRule="atLeast"/>
        <w:ind w:right="782"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农机购置与应用补贴政策按照“自主购机、定额补贴、先购后补、县级结算、直补到卡(户)”方式实施。</w:t>
      </w:r>
    </w:p>
    <w:p w14:paraId="76ED7102">
      <w:pPr>
        <w:keepNext w:val="0"/>
        <w:keepLines w:val="0"/>
        <w:pageBreakBefore w:val="0"/>
        <w:widowControl w:val="0"/>
        <w:kinsoku/>
        <w:wordWrap/>
        <w:overflowPunct/>
        <w:topLinePunct w:val="0"/>
        <w:autoSpaceDE w:val="0"/>
        <w:autoSpaceDN w:val="0"/>
        <w:bidi w:val="0"/>
        <w:adjustRightInd/>
        <w:snapToGrid/>
        <w:spacing w:before="20" w:after="0" w:line="582" w:lineRule="atLeast"/>
        <w:ind w:right="782" w:firstLine="643"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(一)自主购机。</w:t>
      </w:r>
      <w:r>
        <w:rPr>
          <w:rFonts w:hint="eastAsia" w:ascii="Times New Roman" w:hAnsi="Times New Roman" w:eastAsia="仿宋_GB2312" w:cs="Times New Roman"/>
          <w:sz w:val="32"/>
          <w:szCs w:val="32"/>
          <w:lang w:eastAsia="zh-CN"/>
        </w:rPr>
        <w:t>购机者自主选购机具，与农机产销企业协商确定购机价格与支付方式(鼓励使用非现金方式交易)，并对交易行为真实性、有效性和可能发生的纠纷承担法律责任。</w:t>
      </w:r>
    </w:p>
    <w:p w14:paraId="4B751F8B">
      <w:pPr>
        <w:keepNext w:val="0"/>
        <w:keepLines w:val="0"/>
        <w:pageBreakBefore w:val="0"/>
        <w:widowControl w:val="0"/>
        <w:kinsoku/>
        <w:wordWrap/>
        <w:overflowPunct/>
        <w:topLinePunct w:val="0"/>
        <w:autoSpaceDE w:val="0"/>
        <w:autoSpaceDN w:val="0"/>
        <w:bidi w:val="0"/>
        <w:adjustRightInd/>
        <w:snapToGrid/>
        <w:spacing w:before="20" w:after="0" w:line="582" w:lineRule="atLeast"/>
        <w:ind w:right="782" w:firstLine="643"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(二) 补贴申请</w:t>
      </w:r>
      <w:r>
        <w:rPr>
          <w:rFonts w:hint="eastAsia" w:ascii="Times New Roman" w:hAnsi="Times New Roman" w:eastAsia="仿宋_GB2312" w:cs="Times New Roman"/>
          <w:sz w:val="32"/>
          <w:szCs w:val="32"/>
          <w:lang w:eastAsia="zh-CN"/>
        </w:rPr>
        <w:t>。购机者持有效身份证明(个人凭身份证，农业生产经营组织凭营业执照)、购机发票、牌证管理机具的有关牌证材料、购机者银行卡(账户)等，自主向县农业农村局或通过“湖北农机补贴APP”申请补贴，并签署告知承诺书，承诺购买行为、发票、购机价格等信息真实有效。</w:t>
      </w:r>
    </w:p>
    <w:p w14:paraId="56A2450D">
      <w:pPr>
        <w:keepNext w:val="0"/>
        <w:keepLines w:val="0"/>
        <w:pageBreakBefore w:val="0"/>
        <w:widowControl w:val="0"/>
        <w:kinsoku/>
        <w:wordWrap/>
        <w:overflowPunct/>
        <w:topLinePunct w:val="0"/>
        <w:autoSpaceDE w:val="0"/>
        <w:autoSpaceDN w:val="0"/>
        <w:bidi w:val="0"/>
        <w:adjustRightInd/>
        <w:snapToGrid/>
        <w:spacing w:before="20" w:after="0" w:line="582" w:lineRule="atLeast"/>
        <w:ind w:right="782"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县农业农村局实行办理服务系统常年连续开放，推广使用“湖北农机补贴 APP”，加强与“湖北省政务网”对接，因地制宜开展“政务一网通”办理、  “一站式” 、 进村入户等便民服务，加快实现购机者线下申领补贴“最多跑一次”  “最多跑一地”。当全县农机购置补贴资金申请数量达到当年可用资金(含结转资金和调剂资金)总量110%的，县农业农村局将及时发布公告，停止受理补贴申请。为方便购机补贴政策正常运转，县农业农村局和县财政局农机购置补贴专用章继续沿用。</w:t>
      </w:r>
    </w:p>
    <w:p w14:paraId="1D03BB79">
      <w:pPr>
        <w:keepNext w:val="0"/>
        <w:keepLines w:val="0"/>
        <w:pageBreakBefore w:val="0"/>
        <w:widowControl w:val="0"/>
        <w:kinsoku/>
        <w:wordWrap/>
        <w:overflowPunct/>
        <w:topLinePunct w:val="0"/>
        <w:autoSpaceDE w:val="0"/>
        <w:autoSpaceDN w:val="0"/>
        <w:bidi w:val="0"/>
        <w:adjustRightInd/>
        <w:snapToGrid/>
        <w:spacing w:before="20" w:after="0" w:line="582" w:lineRule="atLeast"/>
        <w:ind w:right="782" w:firstLine="643"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(三) 审验公示。</w:t>
      </w:r>
      <w:r>
        <w:rPr>
          <w:rFonts w:hint="eastAsia" w:ascii="Times New Roman" w:hAnsi="Times New Roman" w:eastAsia="仿宋_GB2312" w:cs="Times New Roman"/>
          <w:sz w:val="32"/>
          <w:szCs w:val="32"/>
          <w:lang w:eastAsia="zh-CN"/>
        </w:rPr>
        <w:t>县农业农村局按照《湖北省农机购置补贴机具核验工作要点(试行)》等要求，对补贴相关申请资料进行形式审核，对补贴机具进行核验，其中牌证管理机具凭牌证免于现场实物核验。县农业农村局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w:t>
      </w:r>
    </w:p>
    <w:p w14:paraId="78DC99BF">
      <w:pPr>
        <w:keepNext w:val="0"/>
        <w:keepLines w:val="0"/>
        <w:pageBreakBefore w:val="0"/>
        <w:widowControl w:val="0"/>
        <w:kinsoku/>
        <w:wordWrap/>
        <w:overflowPunct/>
        <w:topLinePunct w:val="0"/>
        <w:autoSpaceDE w:val="0"/>
        <w:autoSpaceDN w:val="0"/>
        <w:bidi w:val="0"/>
        <w:adjustRightInd/>
        <w:snapToGrid/>
        <w:spacing w:before="20" w:after="0" w:line="582" w:lineRule="atLeast"/>
        <w:ind w:right="782" w:firstLine="643"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(四)资金兑付。</w:t>
      </w:r>
      <w:r>
        <w:rPr>
          <w:rFonts w:hint="eastAsia" w:ascii="Times New Roman" w:hAnsi="Times New Roman" w:eastAsia="仿宋_GB2312" w:cs="Times New Roman"/>
          <w:sz w:val="32"/>
          <w:szCs w:val="32"/>
          <w:lang w:eastAsia="zh-CN"/>
        </w:rPr>
        <w:t>县财政局对县农业农村局提交的资金兑付申请及其相关材料进行审核，并于15个工作日内通过国库集中支付方式向符合要求的购机者兑付资金。补贴给农业生产经营组织的资金，须拨付至经营组织的银行账户，不得拨付给个人。严禁挤占挪用农机购置补贴资金。因资金不足或加强监管等原因需要延期兑付的，应告知购机者，并会同县农业农村局联合上报资金供需情况。补贴申领原则上当年有效，因当年财政补贴资金规模不够、办理手续时间紧张等无法享受补贴的，可在下一个年度优先兑付。</w:t>
      </w:r>
    </w:p>
    <w:p w14:paraId="08EF558C">
      <w:pPr>
        <w:keepNext w:val="0"/>
        <w:keepLines w:val="0"/>
        <w:pageBreakBefore w:val="0"/>
        <w:widowControl w:val="0"/>
        <w:kinsoku/>
        <w:wordWrap/>
        <w:overflowPunct/>
        <w:topLinePunct w:val="0"/>
        <w:autoSpaceDE w:val="0"/>
        <w:autoSpaceDN w:val="0"/>
        <w:bidi w:val="0"/>
        <w:adjustRightInd/>
        <w:snapToGrid/>
        <w:spacing w:before="20" w:after="0" w:line="582" w:lineRule="atLeast"/>
        <w:ind w:right="782" w:firstLine="643"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(五)组织抽查。</w:t>
      </w:r>
      <w:r>
        <w:rPr>
          <w:rFonts w:hint="eastAsia" w:ascii="Times New Roman" w:hAnsi="Times New Roman" w:eastAsia="仿宋_GB2312" w:cs="Times New Roman"/>
          <w:sz w:val="32"/>
          <w:szCs w:val="32"/>
          <w:lang w:eastAsia="zh-CN"/>
        </w:rPr>
        <w:t>县农业农村局农机工作人员，加强对高风险机具和成套设施装备等的抽查，对单一产品购置较为集中、单人多台套、短期内大批量、同一主体连年重复购置、机具适应性和购置数量与购机者生产经营服务所需不相符等情形进行查核并在办理服务系统中进行预警，对发现的问题线索进行评估，涉嫌违规的，及时组织调查并按规定处理，涉嫌犯罪的，向司法机关移交严处。</w:t>
      </w:r>
    </w:p>
    <w:p w14:paraId="76452994">
      <w:pPr>
        <w:keepNext w:val="0"/>
        <w:keepLines w:val="0"/>
        <w:pageBreakBefore w:val="0"/>
        <w:widowControl w:val="0"/>
        <w:kinsoku/>
        <w:wordWrap/>
        <w:overflowPunct/>
        <w:topLinePunct w:val="0"/>
        <w:autoSpaceDE w:val="0"/>
        <w:autoSpaceDN w:val="0"/>
        <w:bidi w:val="0"/>
        <w:adjustRightInd/>
        <w:snapToGrid/>
        <w:spacing w:before="20" w:after="0" w:line="582" w:lineRule="atLeast"/>
        <w:ind w:right="782"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补贴政策全面实行跨年度连续实施，补贴机具资质和办理程序等均按购机者提交办理服务系统时的相关规定执行，不受政策调整影响。购机者对其购置的补贴机具拥有所有权，自主使用，可依法处置。</w:t>
      </w:r>
    </w:p>
    <w:p w14:paraId="7888FAF5">
      <w:pPr>
        <w:keepNext w:val="0"/>
        <w:keepLines w:val="0"/>
        <w:pageBreakBefore w:val="0"/>
        <w:widowControl w:val="0"/>
        <w:kinsoku/>
        <w:wordWrap/>
        <w:overflowPunct/>
        <w:topLinePunct w:val="0"/>
        <w:autoSpaceDE w:val="0"/>
        <w:autoSpaceDN w:val="0"/>
        <w:bidi w:val="0"/>
        <w:adjustRightInd/>
        <w:snapToGrid/>
        <w:spacing w:before="20" w:after="0" w:line="582" w:lineRule="atLeast"/>
        <w:ind w:right="782" w:firstLine="643" w:firstLineChars="200"/>
        <w:jc w:val="both"/>
        <w:textAlignment w:val="auto"/>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eastAsia="zh-CN"/>
        </w:rPr>
        <w:t>六、实施要求</w:t>
      </w:r>
    </w:p>
    <w:p w14:paraId="194F7B92">
      <w:pPr>
        <w:keepNext w:val="0"/>
        <w:keepLines w:val="0"/>
        <w:pageBreakBefore w:val="0"/>
        <w:widowControl w:val="0"/>
        <w:kinsoku/>
        <w:wordWrap/>
        <w:overflowPunct/>
        <w:topLinePunct w:val="0"/>
        <w:autoSpaceDE w:val="0"/>
        <w:autoSpaceDN w:val="0"/>
        <w:bidi w:val="0"/>
        <w:adjustRightInd/>
        <w:snapToGrid/>
        <w:spacing w:before="20" w:after="0" w:line="582" w:lineRule="atLeast"/>
        <w:ind w:right="782" w:firstLine="643"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(一) 加强领导，明确分工。</w:t>
      </w:r>
      <w:r>
        <w:rPr>
          <w:rFonts w:hint="eastAsia" w:ascii="Times New Roman" w:hAnsi="Times New Roman" w:eastAsia="仿宋_GB2312" w:cs="Times New Roman"/>
          <w:sz w:val="32"/>
          <w:szCs w:val="32"/>
          <w:lang w:eastAsia="zh-CN"/>
        </w:rPr>
        <w:t>县农业农村局、县财政局要建立健全政府领导下的联合实施和监管机制，切实加强组织协调，密切沟通配合，健全完善风险防控工作制度和内部控制规程，明确职责分工，形成工作合力。组织开展业务培训和廉政警示教育，提高补贴工作人员业务素质和风险防控能力。深入落实县农业农村局组织实施、审核、监管责任和财政部门资金兑付、资金监管责任。加强绩效管理，严格考核评估结果运用，不断提升政策实施管理工作能力水平。</w:t>
      </w:r>
    </w:p>
    <w:p w14:paraId="5D525461">
      <w:pPr>
        <w:keepNext w:val="0"/>
        <w:keepLines w:val="0"/>
        <w:pageBreakBefore w:val="0"/>
        <w:widowControl w:val="0"/>
        <w:kinsoku/>
        <w:wordWrap/>
        <w:overflowPunct/>
        <w:topLinePunct w:val="0"/>
        <w:autoSpaceDE w:val="0"/>
        <w:autoSpaceDN w:val="0"/>
        <w:bidi w:val="0"/>
        <w:adjustRightInd/>
        <w:snapToGrid/>
        <w:spacing w:before="20" w:after="0" w:line="582" w:lineRule="atLeast"/>
        <w:ind w:right="782" w:firstLine="643"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(二) 优化服务，提升效能。</w:t>
      </w:r>
      <w:r>
        <w:rPr>
          <w:rFonts w:hint="eastAsia" w:ascii="Times New Roman" w:hAnsi="Times New Roman" w:eastAsia="仿宋_GB2312" w:cs="Times New Roman"/>
          <w:sz w:val="32"/>
          <w:szCs w:val="32"/>
          <w:lang w:eastAsia="zh-CN"/>
        </w:rPr>
        <w:t>落实补贴申请限时办理要求，加快补贴申请受理、资料审核、机具核验、资金兑付等工作。营造良好营商环境，保障市场主体合法权益。提高补贴机具核验信息化水平，加快农机试验鉴定(认证) 及检验检测、机具投档、牌证管理、补贴资金申领等环节信息系统的互联互通。</w:t>
      </w:r>
    </w:p>
    <w:p w14:paraId="5FBCA5AB">
      <w:pPr>
        <w:keepNext w:val="0"/>
        <w:keepLines w:val="0"/>
        <w:pageBreakBefore w:val="0"/>
        <w:widowControl w:val="0"/>
        <w:kinsoku/>
        <w:wordWrap/>
        <w:overflowPunct/>
        <w:topLinePunct w:val="0"/>
        <w:autoSpaceDE w:val="0"/>
        <w:autoSpaceDN w:val="0"/>
        <w:bidi w:val="0"/>
        <w:adjustRightInd/>
        <w:snapToGrid/>
        <w:spacing w:before="20" w:after="0" w:line="582" w:lineRule="atLeast"/>
        <w:ind w:right="782" w:firstLine="643"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(三)公开信息，接受监督。</w:t>
      </w:r>
      <w:r>
        <w:rPr>
          <w:rFonts w:hint="eastAsia" w:ascii="Times New Roman" w:hAnsi="Times New Roman" w:eastAsia="仿宋_GB2312" w:cs="Times New Roman"/>
          <w:sz w:val="32"/>
          <w:szCs w:val="32"/>
          <w:lang w:eastAsia="zh-CN"/>
        </w:rPr>
        <w:t>县农业农村局要因地制宜、综合运用宣传挂图、报纸杂志、广播电视、互联网等方式，以及村务公开等渠道，全方位宣传购机补贴政策，不断提升政策知晓率，切实保障购机者、产销企业和广大农民群众的知情权、监督权。进一步加强农机购置补贴信息公开专栏建设，按年度公告近三年县域内补贴受益信息，公开违规查处结果、补贴咨询投诉举报电话、补贴资金规模、资金使用和结算进度、补贴机具核验制度等信息，主动接受社会监督。同时不得泄露购机者身份证、通讯方式、银行账号等敏感信息。</w:t>
      </w:r>
    </w:p>
    <w:p w14:paraId="400DC8DB">
      <w:pPr>
        <w:keepNext w:val="0"/>
        <w:keepLines w:val="0"/>
        <w:pageBreakBefore w:val="0"/>
        <w:widowControl w:val="0"/>
        <w:kinsoku/>
        <w:wordWrap/>
        <w:overflowPunct/>
        <w:topLinePunct w:val="0"/>
        <w:autoSpaceDE w:val="0"/>
        <w:autoSpaceDN w:val="0"/>
        <w:bidi w:val="0"/>
        <w:adjustRightInd/>
        <w:snapToGrid/>
        <w:spacing w:before="20" w:after="0" w:line="582" w:lineRule="atLeast"/>
        <w:ind w:right="782" w:firstLine="643"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(四) 加强监管，严惩违规。</w:t>
      </w:r>
      <w:r>
        <w:rPr>
          <w:rFonts w:hint="eastAsia" w:ascii="Times New Roman" w:hAnsi="Times New Roman" w:eastAsia="仿宋_GB2312" w:cs="Times New Roman"/>
          <w:sz w:val="32"/>
          <w:szCs w:val="32"/>
          <w:lang w:eastAsia="zh-CN"/>
        </w:rPr>
        <w:t>认真贯彻落实《农业农村部办公厅 财政部办公厅关于进一步加强农机购置补贴政策监管强化纪律约束的通知》 (农办机〔2019〕6号)、  《农业部办公厅、财政部办公厅关于印发《农业机械购置补贴产品违规经营行为处理办法(试行) 〉的通知》  (农办财〔2017〕26号)和《省农业厅关于印发《湖北省农机购置补贴产品经营违规行为处理规定〉的通知》 (鄂农规〔2017〕1号)等要求，严格落实属地责任，加强风险防控和异常情形主动报告，严格实施信用管理和农机产销企业承诺制。有效开展违规行为全流程分析排查，对违法违规行为保持“零容忍”高压态势，从严整治违法违规行为，涉嫌犯罪的，移交司法机关予以查处，维护政策实施良好秩序。</w:t>
      </w:r>
    </w:p>
    <w:p w14:paraId="1AC4EA67">
      <w:pPr>
        <w:keepNext w:val="0"/>
        <w:keepLines w:val="0"/>
        <w:pageBreakBefore w:val="0"/>
        <w:widowControl w:val="0"/>
        <w:kinsoku/>
        <w:wordWrap/>
        <w:overflowPunct/>
        <w:topLinePunct w:val="0"/>
        <w:autoSpaceDE w:val="0"/>
        <w:autoSpaceDN w:val="0"/>
        <w:bidi w:val="0"/>
        <w:adjustRightInd/>
        <w:snapToGrid/>
        <w:spacing w:before="20" w:after="0" w:line="582" w:lineRule="atLeast"/>
        <w:ind w:right="782"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本实施方案在湖北省农业农村厅、省财政厅2024-2026年湖北省农机购置补贴实施方案总框架下制定，如有与省实施方案不一致的，以省实施方案为准附件。</w:t>
      </w:r>
    </w:p>
    <w:p w14:paraId="44B4A84E">
      <w:pPr>
        <w:keepNext w:val="0"/>
        <w:keepLines w:val="0"/>
        <w:pageBreakBefore w:val="0"/>
        <w:widowControl w:val="0"/>
        <w:kinsoku/>
        <w:wordWrap/>
        <w:overflowPunct/>
        <w:topLinePunct w:val="0"/>
        <w:autoSpaceDE w:val="0"/>
        <w:autoSpaceDN w:val="0"/>
        <w:bidi w:val="0"/>
        <w:adjustRightInd/>
        <w:snapToGrid/>
        <w:spacing w:before="20" w:after="0" w:line="582" w:lineRule="atLeast"/>
        <w:ind w:right="782" w:firstLine="640" w:firstLineChars="200"/>
        <w:jc w:val="both"/>
        <w:textAlignment w:val="auto"/>
        <w:rPr>
          <w:rFonts w:hint="eastAsia" w:ascii="Times New Roman" w:hAnsi="Times New Roman" w:eastAsia="仿宋_GB2312" w:cs="Times New Roman"/>
          <w:sz w:val="32"/>
          <w:szCs w:val="32"/>
          <w:lang w:eastAsia="zh-CN"/>
        </w:rPr>
      </w:pPr>
    </w:p>
    <w:p w14:paraId="334C3EAC">
      <w:pPr>
        <w:wordWrap/>
        <w:autoSpaceDE w:val="0"/>
        <w:autoSpaceDN w:val="0"/>
        <w:spacing w:before="20" w:after="0" w:line="582" w:lineRule="atLeast"/>
        <w:ind w:right="780"/>
        <w:jc w:val="center"/>
        <w:textAlignment w:val="auto"/>
        <w:rPr>
          <w:rFonts w:ascii="SimSun" w:hAnsi="SimSun" w:eastAsia="SimSun" w:cs="SimSun"/>
          <w:b/>
          <w:bCs/>
          <w:i w:val="0"/>
          <w:strike w:val="0"/>
          <w:color w:val="000000"/>
          <w:sz w:val="36"/>
          <w:szCs w:val="28"/>
        </w:rPr>
      </w:pPr>
      <w:r>
        <w:rPr>
          <w:rFonts w:ascii="SimSun" w:hAnsi="SimSun" w:eastAsia="SimSun" w:cs="SimSun"/>
          <w:b/>
          <w:bCs/>
          <w:i w:val="0"/>
          <w:strike w:val="0"/>
          <w:color w:val="000000"/>
          <w:sz w:val="36"/>
          <w:szCs w:val="28"/>
        </w:rPr>
        <w:t>湖北省2024-2026年农机购置与应用补贴机具种类范围</w:t>
      </w:r>
    </w:p>
    <w:p w14:paraId="59DD2300">
      <w:pPr>
        <w:wordWrap/>
        <w:autoSpaceDE w:val="0"/>
        <w:autoSpaceDN w:val="0"/>
        <w:spacing w:before="20" w:after="0" w:line="582" w:lineRule="atLeast"/>
        <w:ind w:right="780" w:firstLine="320" w:firstLineChars="100"/>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(17大类36个小类94个品目)</w:t>
      </w:r>
    </w:p>
    <w:p w14:paraId="0D010E52">
      <w:pPr>
        <w:wordWrap/>
        <w:autoSpaceDE w:val="0"/>
        <w:autoSpaceDN w:val="0"/>
        <w:spacing w:before="20" w:after="0" w:line="582" w:lineRule="atLeast"/>
        <w:ind w:right="780" w:firstLine="320" w:firstLineChars="100"/>
        <w:jc w:val="center"/>
        <w:textAlignment w:val="auto"/>
        <w:rPr>
          <w:rFonts w:ascii="Times New Roman" w:hAnsi="Times New Roman" w:eastAsia="仿宋_GB2312" w:cs="Times New Roman"/>
          <w:sz w:val="32"/>
          <w:szCs w:val="32"/>
        </w:rPr>
      </w:pPr>
    </w:p>
    <w:p w14:paraId="43FF29DD">
      <w:pPr>
        <w:numPr>
          <w:ilvl w:val="0"/>
          <w:numId w:val="0"/>
        </w:numPr>
        <w:wordWrap/>
        <w:autoSpaceDE w:val="0"/>
        <w:autoSpaceDN w:val="0"/>
        <w:spacing w:before="40" w:after="0" w:line="574" w:lineRule="atLeast"/>
        <w:ind w:left="1460" w:leftChars="0" w:right="740" w:rightChars="0"/>
        <w:jc w:val="both"/>
        <w:textAlignment w:val="auto"/>
        <w:rPr>
          <w:rFonts w:hint="eastAsia" w:ascii="Times New Roman" w:hAnsi="Times New Roman" w:eastAsia="仿宋_GB2312" w:cs="Times New Roman"/>
          <w:b/>
          <w:bCs/>
          <w:sz w:val="32"/>
          <w:szCs w:val="32"/>
          <w:lang w:eastAsia="zh-CN"/>
        </w:rPr>
      </w:pPr>
      <w:r>
        <w:rPr>
          <w:rFonts w:hint="eastAsia" w:ascii="Times New Roman" w:hAnsi="Times New Roman" w:eastAsia="SimHei"/>
          <w:kern w:val="0"/>
          <w:sz w:val="30"/>
          <w:szCs w:val="30"/>
          <w:lang w:eastAsia="zh-CN"/>
        </w:rPr>
        <w:t>一、</w:t>
      </w:r>
      <w:r>
        <w:rPr>
          <w:rFonts w:ascii="Times New Roman" w:hAnsi="Times New Roman" w:eastAsia="仿宋_GB2312" w:cs="Times New Roman"/>
          <w:b/>
          <w:bCs/>
          <w:sz w:val="32"/>
          <w:szCs w:val="32"/>
        </w:rPr>
        <w:t>耕整地机械</w:t>
      </w:r>
      <w:r>
        <w:rPr>
          <w:rFonts w:hint="eastAsia" w:ascii="Times New Roman" w:hAnsi="Times New Roman" w:eastAsia="仿宋_GB2312" w:cs="Times New Roman"/>
          <w:b/>
          <w:bCs/>
          <w:sz w:val="32"/>
          <w:szCs w:val="32"/>
          <w:lang w:eastAsia="zh-CN"/>
        </w:rPr>
        <w:t>：</w:t>
      </w:r>
    </w:p>
    <w:p w14:paraId="233EAF19">
      <w:pPr>
        <w:numPr>
          <w:ilvl w:val="0"/>
          <w:numId w:val="0"/>
        </w:numPr>
        <w:wordWrap/>
        <w:autoSpaceDE w:val="0"/>
        <w:autoSpaceDN w:val="0"/>
        <w:spacing w:before="40" w:after="0" w:line="574" w:lineRule="atLeast"/>
        <w:ind w:left="1460" w:leftChars="0" w:right="740" w:rightChars="0"/>
        <w:jc w:val="both"/>
        <w:textAlignment w:val="auto"/>
        <w:rPr>
          <w:rFonts w:ascii="Times New Roman" w:hAnsi="Times New Roman" w:eastAsia="仿宋_GB2312" w:cs="Times New Roman"/>
          <w:sz w:val="32"/>
          <w:szCs w:val="32"/>
        </w:rPr>
      </w:pPr>
      <w:r>
        <w:rPr>
          <w:rFonts w:hint="eastAsia" w:ascii="Times New Roman" w:hAnsi="Times New Roman" w:eastAsia="FangSong"/>
          <w:b/>
          <w:bCs/>
          <w:kern w:val="0"/>
          <w:sz w:val="30"/>
          <w:szCs w:val="30"/>
          <w:lang w:val="en-US" w:eastAsia="zh-CN"/>
        </w:rPr>
        <w:t>1.</w:t>
      </w:r>
      <w:r>
        <w:rPr>
          <w:rFonts w:ascii="Times New Roman" w:hAnsi="Times New Roman" w:eastAsia="FangSong"/>
          <w:b/>
          <w:bCs/>
          <w:kern w:val="0"/>
          <w:sz w:val="30"/>
          <w:szCs w:val="30"/>
        </w:rPr>
        <w:t>耕地机械</w:t>
      </w:r>
      <w:r>
        <w:rPr>
          <w:rFonts w:hint="eastAsia" w:ascii="Times New Roman" w:hAnsi="Times New Roman" w:eastAsia="FangSong"/>
          <w:b/>
          <w:bCs/>
          <w:kern w:val="0"/>
          <w:sz w:val="30"/>
          <w:szCs w:val="30"/>
          <w:lang w:eastAsia="zh-CN"/>
        </w:rPr>
        <w:t>：</w:t>
      </w:r>
      <w:r>
        <w:rPr>
          <w:rFonts w:ascii="Times New Roman" w:hAnsi="Times New Roman" w:eastAsia="仿宋_GB2312" w:cs="Times New Roman"/>
          <w:sz w:val="32"/>
          <w:szCs w:val="32"/>
        </w:rPr>
        <w:t>耕地机械</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犁</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旋耕机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微型耕耘机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深松机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开沟机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机耕(滚) 船</w:t>
      </w:r>
    </w:p>
    <w:p w14:paraId="26FE5E3F">
      <w:pPr>
        <w:wordWrap/>
        <w:autoSpaceDE w:val="0"/>
        <w:autoSpaceDN w:val="0"/>
        <w:spacing w:before="40" w:after="0" w:line="574" w:lineRule="atLeast"/>
        <w:ind w:left="680" w:right="740" w:firstLine="780"/>
        <w:jc w:val="both"/>
        <w:textAlignment w:val="auto"/>
        <w:rPr>
          <w:rFonts w:ascii="Times New Roman" w:hAnsi="Times New Roman" w:eastAsia="仿宋_GB2312" w:cs="Times New Roman"/>
          <w:sz w:val="32"/>
          <w:szCs w:val="32"/>
        </w:rPr>
      </w:pPr>
      <w:r>
        <w:rPr>
          <w:rFonts w:ascii="Times New Roman" w:hAnsi="Times New Roman" w:eastAsia="FangSong"/>
          <w:b/>
          <w:bCs/>
          <w:kern w:val="0"/>
          <w:sz w:val="30"/>
          <w:szCs w:val="30"/>
        </w:rPr>
        <w:t>2</w:t>
      </w:r>
      <w:r>
        <w:rPr>
          <w:rFonts w:hint="eastAsia" w:ascii="Times New Roman" w:hAnsi="Times New Roman" w:eastAsia="FangSong"/>
          <w:b/>
          <w:bCs/>
          <w:kern w:val="0"/>
          <w:sz w:val="30"/>
          <w:szCs w:val="30"/>
          <w:lang w:val="en-US" w:eastAsia="zh-CN"/>
        </w:rPr>
        <w:t>.</w:t>
      </w:r>
      <w:r>
        <w:rPr>
          <w:rFonts w:ascii="Times New Roman" w:hAnsi="Times New Roman" w:eastAsia="FangSong"/>
          <w:b/>
          <w:bCs/>
          <w:kern w:val="0"/>
          <w:sz w:val="30"/>
          <w:szCs w:val="30"/>
        </w:rPr>
        <w:t>整地机械</w:t>
      </w:r>
      <w:r>
        <w:rPr>
          <w:rFonts w:hint="eastAsia" w:ascii="Times New Roman" w:hAnsi="Times New Roman" w:eastAsia="FangSong"/>
          <w:b/>
          <w:bCs/>
          <w:kern w:val="0"/>
          <w:sz w:val="30"/>
          <w:szCs w:val="30"/>
          <w:lang w:eastAsia="zh-CN"/>
        </w:rPr>
        <w:t>：</w:t>
      </w:r>
      <w:r>
        <w:rPr>
          <w:rFonts w:ascii="Times New Roman" w:hAnsi="Times New Roman" w:eastAsia="仿宋_GB2312" w:cs="Times New Roman"/>
          <w:sz w:val="32"/>
          <w:szCs w:val="32"/>
        </w:rPr>
        <w:t>埋茬起浆机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起垄机</w:t>
      </w:r>
    </w:p>
    <w:p w14:paraId="5C3C472F">
      <w:pPr>
        <w:wordWrap/>
        <w:autoSpaceDE w:val="0"/>
        <w:autoSpaceDN w:val="0"/>
        <w:spacing w:before="40" w:after="0" w:line="574" w:lineRule="atLeast"/>
        <w:ind w:left="680" w:right="740" w:firstLine="780"/>
        <w:jc w:val="both"/>
        <w:textAlignment w:val="auto"/>
        <w:rPr>
          <w:rFonts w:ascii="Times New Roman" w:hAnsi="Times New Roman" w:eastAsia="仿宋_GB2312" w:cs="Times New Roman"/>
          <w:sz w:val="32"/>
          <w:szCs w:val="32"/>
        </w:rPr>
      </w:pPr>
      <w:r>
        <w:rPr>
          <w:rFonts w:hint="eastAsia" w:ascii="Times New Roman" w:hAnsi="Times New Roman" w:eastAsia="FangSong"/>
          <w:b/>
          <w:bCs/>
          <w:kern w:val="0"/>
          <w:sz w:val="30"/>
          <w:szCs w:val="30"/>
          <w:lang w:val="en-US" w:eastAsia="zh-CN"/>
        </w:rPr>
        <w:t>3.</w:t>
      </w:r>
      <w:r>
        <w:rPr>
          <w:rFonts w:ascii="Times New Roman" w:hAnsi="Times New Roman" w:eastAsia="仿宋_GB2312" w:cs="Times New Roman"/>
          <w:b/>
          <w:bCs/>
          <w:sz w:val="32"/>
          <w:szCs w:val="32"/>
        </w:rPr>
        <w:t>耕整地联合作业机械(可含施肥功能)</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sz w:val="32"/>
          <w:szCs w:val="32"/>
        </w:rPr>
        <w:t>深松整地联合作业机</w:t>
      </w:r>
    </w:p>
    <w:p w14:paraId="492E170A">
      <w:pPr>
        <w:keepNext w:val="0"/>
        <w:keepLines w:val="0"/>
        <w:pageBreakBefore w:val="0"/>
        <w:widowControl w:val="0"/>
        <w:kinsoku/>
        <w:wordWrap/>
        <w:overflowPunct w:val="0"/>
        <w:topLinePunct w:val="0"/>
        <w:autoSpaceDE/>
        <w:autoSpaceDN/>
        <w:bidi w:val="0"/>
        <w:spacing w:line="560" w:lineRule="exact"/>
        <w:ind w:firstLine="1500" w:firstLineChars="500"/>
        <w:textAlignment w:val="auto"/>
        <w:rPr>
          <w:rFonts w:ascii="Times New Roman" w:hAnsi="Times New Roman" w:eastAsia="SimHei"/>
          <w:kern w:val="0"/>
          <w:sz w:val="30"/>
          <w:szCs w:val="30"/>
        </w:rPr>
      </w:pPr>
      <w:r>
        <w:rPr>
          <w:rFonts w:hint="eastAsia" w:ascii="Times New Roman" w:hAnsi="Times New Roman" w:eastAsia="SimHei"/>
          <w:kern w:val="0"/>
          <w:sz w:val="30"/>
          <w:szCs w:val="30"/>
          <w:lang w:eastAsia="zh-CN"/>
        </w:rPr>
        <w:t>二、</w:t>
      </w:r>
      <w:r>
        <w:rPr>
          <w:rFonts w:ascii="Times New Roman" w:hAnsi="Times New Roman" w:eastAsia="SimHei"/>
          <w:kern w:val="0"/>
          <w:sz w:val="30"/>
          <w:szCs w:val="30"/>
        </w:rPr>
        <w:t>种植施肥机械</w:t>
      </w:r>
    </w:p>
    <w:p w14:paraId="28331500">
      <w:pPr>
        <w:wordWrap/>
        <w:autoSpaceDE w:val="0"/>
        <w:autoSpaceDN w:val="0"/>
        <w:spacing w:before="40" w:after="0" w:line="574" w:lineRule="atLeast"/>
        <w:ind w:left="680" w:right="740" w:firstLine="780"/>
        <w:jc w:val="both"/>
        <w:textAlignment w:val="auto"/>
        <w:rPr>
          <w:rFonts w:ascii="Times New Roman" w:hAnsi="Times New Roman" w:eastAsia="仿宋_GB2312" w:cs="Times New Roman"/>
          <w:sz w:val="32"/>
          <w:szCs w:val="32"/>
        </w:rPr>
      </w:pPr>
      <w:r>
        <w:rPr>
          <w:rFonts w:hint="eastAsia" w:ascii="Times New Roman" w:hAnsi="Times New Roman" w:eastAsia="FangSong"/>
          <w:b/>
          <w:bCs/>
          <w:kern w:val="0"/>
          <w:sz w:val="30"/>
          <w:szCs w:val="30"/>
          <w:lang w:val="en-US" w:eastAsia="zh-CN"/>
        </w:rPr>
        <w:t>1.</w:t>
      </w:r>
      <w:r>
        <w:rPr>
          <w:rFonts w:ascii="Times New Roman" w:hAnsi="Times New Roman" w:eastAsia="仿宋_GB2312" w:cs="Times New Roman"/>
          <w:b/>
          <w:bCs/>
          <w:sz w:val="32"/>
          <w:szCs w:val="32"/>
        </w:rPr>
        <w:t>种子播前处理和育苗机械设备</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sz w:val="32"/>
          <w:szCs w:val="32"/>
        </w:rPr>
        <w:t>种子催芽机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苗床用土粉碎机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育秧(苗)播种设备</w:t>
      </w:r>
    </w:p>
    <w:p w14:paraId="38CDF804">
      <w:pPr>
        <w:wordWrap/>
        <w:autoSpaceDE w:val="0"/>
        <w:autoSpaceDN w:val="0"/>
        <w:spacing w:before="40" w:after="0" w:line="574" w:lineRule="atLeast"/>
        <w:ind w:left="680" w:right="740" w:firstLine="780"/>
        <w:jc w:val="both"/>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2.播种机械(可含施肥功能)</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sz w:val="32"/>
          <w:szCs w:val="32"/>
        </w:rPr>
        <w:t>条播机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穴播机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单粒(精密) 播种机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根(块) 茎种子播种机</w:t>
      </w:r>
    </w:p>
    <w:p w14:paraId="3E3AEE1C">
      <w:pPr>
        <w:wordWrap/>
        <w:autoSpaceDE w:val="0"/>
        <w:autoSpaceDN w:val="0"/>
        <w:spacing w:before="40" w:after="0" w:line="574" w:lineRule="atLeast"/>
        <w:ind w:left="680" w:right="740" w:firstLine="780"/>
        <w:jc w:val="both"/>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lang w:val="en-US" w:eastAsia="zh-CN"/>
        </w:rPr>
        <w:t>.</w:t>
      </w:r>
      <w:r>
        <w:rPr>
          <w:rFonts w:ascii="Times New Roman" w:hAnsi="Times New Roman" w:eastAsia="仿宋_GB2312" w:cs="Times New Roman"/>
          <w:b/>
          <w:bCs/>
          <w:sz w:val="32"/>
          <w:szCs w:val="32"/>
        </w:rPr>
        <w:t>耕整地播种作业机械(可含施肥功能)</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sz w:val="32"/>
          <w:szCs w:val="32"/>
        </w:rPr>
        <w:t>旋耕播种机</w:t>
      </w:r>
    </w:p>
    <w:p w14:paraId="20C10EB1">
      <w:pPr>
        <w:wordWrap/>
        <w:autoSpaceDE w:val="0"/>
        <w:autoSpaceDN w:val="0"/>
        <w:spacing w:before="40" w:after="0" w:line="574" w:lineRule="atLeast"/>
        <w:ind w:left="680" w:right="740" w:firstLine="780"/>
        <w:jc w:val="both"/>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Times New Roman"/>
          <w:b/>
          <w:bCs/>
          <w:sz w:val="32"/>
          <w:szCs w:val="32"/>
          <w:lang w:val="en-US" w:eastAsia="zh-CN"/>
        </w:rPr>
        <w:t>.</w:t>
      </w:r>
      <w:r>
        <w:rPr>
          <w:rFonts w:ascii="Times New Roman" w:hAnsi="Times New Roman" w:eastAsia="仿宋_GB2312" w:cs="Times New Roman"/>
          <w:b/>
          <w:bCs/>
          <w:sz w:val="32"/>
          <w:szCs w:val="32"/>
        </w:rPr>
        <w:t>栽植机械</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sz w:val="32"/>
          <w:szCs w:val="32"/>
        </w:rPr>
        <w:t>插秧机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抛秧机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移栽机</w:t>
      </w:r>
    </w:p>
    <w:p w14:paraId="2C86451D">
      <w:pPr>
        <w:wordWrap/>
        <w:autoSpaceDE w:val="0"/>
        <w:autoSpaceDN w:val="0"/>
        <w:spacing w:before="40" w:after="0" w:line="574" w:lineRule="atLeast"/>
        <w:ind w:left="680" w:right="740" w:firstLine="780"/>
        <w:jc w:val="both"/>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5</w:t>
      </w:r>
      <w:r>
        <w:rPr>
          <w:rFonts w:hint="eastAsia" w:ascii="Times New Roman" w:hAnsi="Times New Roman" w:eastAsia="仿宋_GB2312" w:cs="Times New Roman"/>
          <w:b/>
          <w:bCs/>
          <w:sz w:val="32"/>
          <w:szCs w:val="32"/>
          <w:lang w:val="en-US" w:eastAsia="zh-CN"/>
        </w:rPr>
        <w:t>.</w:t>
      </w:r>
      <w:r>
        <w:rPr>
          <w:rFonts w:ascii="Times New Roman" w:hAnsi="Times New Roman" w:eastAsia="仿宋_GB2312" w:cs="Times New Roman"/>
          <w:b/>
          <w:bCs/>
          <w:sz w:val="32"/>
          <w:szCs w:val="32"/>
        </w:rPr>
        <w:t>施肥机械</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sz w:val="32"/>
          <w:szCs w:val="32"/>
        </w:rPr>
        <w:t>撒 (抛) 肥机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侧深施肥装置</w:t>
      </w:r>
    </w:p>
    <w:p w14:paraId="1034C180">
      <w:pPr>
        <w:keepNext w:val="0"/>
        <w:keepLines w:val="0"/>
        <w:pageBreakBefore w:val="0"/>
        <w:widowControl w:val="0"/>
        <w:kinsoku/>
        <w:wordWrap/>
        <w:overflowPunct w:val="0"/>
        <w:topLinePunct w:val="0"/>
        <w:autoSpaceDE/>
        <w:autoSpaceDN/>
        <w:bidi w:val="0"/>
        <w:spacing w:line="560" w:lineRule="exact"/>
        <w:ind w:firstLine="1500" w:firstLineChars="500"/>
        <w:textAlignment w:val="auto"/>
        <w:rPr>
          <w:rFonts w:ascii="Times New Roman" w:hAnsi="Times New Roman" w:eastAsia="SimHei"/>
          <w:kern w:val="0"/>
          <w:sz w:val="30"/>
          <w:szCs w:val="30"/>
        </w:rPr>
      </w:pPr>
      <w:r>
        <w:rPr>
          <w:rFonts w:hint="eastAsia" w:ascii="Times New Roman" w:hAnsi="Times New Roman" w:eastAsia="SimHei"/>
          <w:kern w:val="0"/>
          <w:sz w:val="30"/>
          <w:szCs w:val="30"/>
          <w:lang w:eastAsia="zh-CN"/>
        </w:rPr>
        <w:t>三、</w:t>
      </w:r>
      <w:r>
        <w:rPr>
          <w:rFonts w:ascii="Times New Roman" w:hAnsi="Times New Roman" w:eastAsia="SimHei"/>
          <w:kern w:val="0"/>
          <w:sz w:val="30"/>
          <w:szCs w:val="30"/>
        </w:rPr>
        <w:t>田间管理机械</w:t>
      </w:r>
    </w:p>
    <w:p w14:paraId="7896459D">
      <w:pPr>
        <w:wordWrap/>
        <w:autoSpaceDE w:val="0"/>
        <w:autoSpaceDN w:val="0"/>
        <w:spacing w:before="40" w:after="0" w:line="574" w:lineRule="atLeast"/>
        <w:ind w:left="680" w:right="740" w:firstLine="78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1.</w:t>
      </w:r>
      <w:r>
        <w:rPr>
          <w:rFonts w:ascii="Times New Roman" w:hAnsi="Times New Roman" w:eastAsia="仿宋_GB2312" w:cs="Times New Roman"/>
          <w:b/>
          <w:bCs/>
          <w:sz w:val="32"/>
          <w:szCs w:val="32"/>
        </w:rPr>
        <w:t>中耕机械</w:t>
      </w:r>
      <w:r>
        <w:rPr>
          <w:rFonts w:hint="eastAsia" w:ascii="Times New Roman" w:hAnsi="Times New Roman" w:eastAsia="仿宋_GB2312" w:cs="Times New Roman"/>
          <w:b/>
          <w:bCs/>
          <w:sz w:val="32"/>
          <w:szCs w:val="32"/>
          <w:lang w:val="en-US" w:eastAsia="zh-CN"/>
        </w:rPr>
        <w:t>:</w:t>
      </w:r>
      <w:r>
        <w:rPr>
          <w:rFonts w:ascii="Times New Roman" w:hAnsi="Times New Roman" w:eastAsia="仿宋_GB2312" w:cs="Times New Roman"/>
          <w:sz w:val="32"/>
          <w:szCs w:val="32"/>
        </w:rPr>
        <w:t>田园管理机</w:t>
      </w:r>
    </w:p>
    <w:p w14:paraId="3FA0B89A">
      <w:pPr>
        <w:wordWrap/>
        <w:autoSpaceDE w:val="0"/>
        <w:autoSpaceDN w:val="0"/>
        <w:spacing w:before="40" w:after="0" w:line="574" w:lineRule="atLeast"/>
        <w:ind w:left="680" w:right="740" w:firstLine="780"/>
        <w:jc w:val="both"/>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lang w:val="en-US" w:eastAsia="zh-CN"/>
        </w:rPr>
        <w:t>.</w:t>
      </w:r>
      <w:r>
        <w:rPr>
          <w:rFonts w:ascii="Times New Roman" w:hAnsi="Times New Roman" w:eastAsia="仿宋_GB2312" w:cs="Times New Roman"/>
          <w:b/>
          <w:bCs/>
          <w:sz w:val="32"/>
          <w:szCs w:val="32"/>
        </w:rPr>
        <w:t>植保机械</w:t>
      </w:r>
      <w:r>
        <w:rPr>
          <w:rFonts w:hint="eastAsia" w:ascii="Times New Roman" w:hAnsi="Times New Roman" w:eastAsia="仿宋_GB2312" w:cs="Times New Roman"/>
          <w:b/>
          <w:bCs/>
          <w:sz w:val="32"/>
          <w:szCs w:val="32"/>
          <w:lang w:val="en-US" w:eastAsia="zh-CN"/>
        </w:rPr>
        <w:t>:</w:t>
      </w:r>
      <w:r>
        <w:rPr>
          <w:rFonts w:ascii="Times New Roman" w:hAnsi="Times New Roman" w:eastAsia="仿宋_GB2312" w:cs="Times New Roman"/>
          <w:sz w:val="32"/>
          <w:szCs w:val="32"/>
        </w:rPr>
        <w:t>喷雾机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农用(植保)无人驾驶航空器(可含撒播等功能)</w:t>
      </w:r>
    </w:p>
    <w:p w14:paraId="7B1F8EBF">
      <w:pPr>
        <w:wordWrap/>
        <w:autoSpaceDE w:val="0"/>
        <w:autoSpaceDN w:val="0"/>
        <w:spacing w:before="40" w:after="0" w:line="574" w:lineRule="atLeast"/>
        <w:ind w:left="680" w:right="740" w:firstLine="780"/>
        <w:jc w:val="both"/>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3.修剪防护管理机械</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sz w:val="32"/>
          <w:szCs w:val="32"/>
        </w:rPr>
        <w:t>修剪机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枝条切碎机</w:t>
      </w:r>
    </w:p>
    <w:p w14:paraId="56707DFD">
      <w:pPr>
        <w:keepNext w:val="0"/>
        <w:keepLines w:val="0"/>
        <w:pageBreakBefore w:val="0"/>
        <w:widowControl w:val="0"/>
        <w:kinsoku/>
        <w:wordWrap/>
        <w:overflowPunct w:val="0"/>
        <w:topLinePunct w:val="0"/>
        <w:autoSpaceDE/>
        <w:autoSpaceDN/>
        <w:bidi w:val="0"/>
        <w:spacing w:line="560" w:lineRule="exact"/>
        <w:ind w:firstLine="1500" w:firstLineChars="500"/>
        <w:textAlignment w:val="auto"/>
        <w:rPr>
          <w:rFonts w:ascii="Times New Roman" w:hAnsi="Times New Roman" w:eastAsia="SimHei"/>
          <w:sz w:val="24"/>
          <w:szCs w:val="24"/>
        </w:rPr>
      </w:pPr>
      <w:r>
        <w:rPr>
          <w:rFonts w:hint="eastAsia" w:ascii="Times New Roman" w:hAnsi="Times New Roman" w:eastAsia="SimHei"/>
          <w:kern w:val="0"/>
          <w:sz w:val="30"/>
          <w:szCs w:val="30"/>
          <w:lang w:eastAsia="zh-CN"/>
        </w:rPr>
        <w:t>四、</w:t>
      </w:r>
      <w:r>
        <w:rPr>
          <w:rFonts w:ascii="Times New Roman" w:hAnsi="Times New Roman" w:eastAsia="SimHei"/>
          <w:kern w:val="0"/>
          <w:sz w:val="30"/>
          <w:szCs w:val="30"/>
        </w:rPr>
        <w:t>收获机械</w:t>
      </w:r>
    </w:p>
    <w:p w14:paraId="3248496C">
      <w:pPr>
        <w:wordWrap/>
        <w:autoSpaceDE w:val="0"/>
        <w:autoSpaceDN w:val="0"/>
        <w:spacing w:before="40" w:after="0" w:line="574" w:lineRule="atLeast"/>
        <w:ind w:left="680" w:right="740" w:firstLine="780"/>
        <w:jc w:val="both"/>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粮食作物收获机械</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sz w:val="32"/>
          <w:szCs w:val="32"/>
        </w:rPr>
        <w:t>玉米剥皮机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脱粒机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谷物联合收割机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玉米收获机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薯类收获机</w:t>
      </w:r>
    </w:p>
    <w:p w14:paraId="2BC6162F">
      <w:pPr>
        <w:wordWrap/>
        <w:autoSpaceDE w:val="0"/>
        <w:autoSpaceDN w:val="0"/>
        <w:spacing w:before="40" w:after="0" w:line="574" w:lineRule="atLeast"/>
        <w:ind w:left="680" w:right="740" w:firstLine="780"/>
        <w:jc w:val="both"/>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棉麻作物收获机械</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sz w:val="32"/>
          <w:szCs w:val="32"/>
        </w:rPr>
        <w:t>棉花收获机</w:t>
      </w:r>
    </w:p>
    <w:p w14:paraId="1C64AB24">
      <w:pPr>
        <w:wordWrap/>
        <w:autoSpaceDE w:val="0"/>
        <w:autoSpaceDN w:val="0"/>
        <w:spacing w:before="40" w:after="0" w:line="574" w:lineRule="atLeast"/>
        <w:ind w:left="680" w:right="740" w:firstLine="780"/>
        <w:jc w:val="both"/>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油料作物收获机械</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sz w:val="32"/>
          <w:szCs w:val="32"/>
        </w:rPr>
        <w:t>大豆收获机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花生收获机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油菜籽收获机</w:t>
      </w:r>
    </w:p>
    <w:p w14:paraId="27833CAF">
      <w:pPr>
        <w:wordWrap/>
        <w:autoSpaceDE w:val="0"/>
        <w:autoSpaceDN w:val="0"/>
        <w:spacing w:before="40" w:after="0" w:line="574" w:lineRule="atLeast"/>
        <w:ind w:left="680" w:right="740" w:firstLine="780"/>
        <w:jc w:val="both"/>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4.果菜茶烟草药收获机械</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sz w:val="32"/>
          <w:szCs w:val="32"/>
        </w:rPr>
        <w:t>叶类采收机</w:t>
      </w:r>
    </w:p>
    <w:p w14:paraId="05C14B7A">
      <w:pPr>
        <w:wordWrap/>
        <w:autoSpaceDE w:val="0"/>
        <w:autoSpaceDN w:val="0"/>
        <w:spacing w:before="40" w:after="0" w:line="574" w:lineRule="atLeast"/>
        <w:ind w:left="680" w:right="740" w:firstLine="780"/>
        <w:jc w:val="both"/>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5</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秸秆收集处理机械</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sz w:val="32"/>
          <w:szCs w:val="32"/>
        </w:rPr>
        <w:t>秸秆粉碎还田机</w:t>
      </w:r>
    </w:p>
    <w:p w14:paraId="79D1F9D3">
      <w:pPr>
        <w:wordWrap/>
        <w:autoSpaceDE w:val="0"/>
        <w:autoSpaceDN w:val="0"/>
        <w:spacing w:before="40" w:after="0" w:line="574" w:lineRule="atLeast"/>
        <w:ind w:left="680" w:right="740" w:firstLine="780"/>
        <w:jc w:val="both"/>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6</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收获割台</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sz w:val="32"/>
          <w:szCs w:val="32"/>
        </w:rPr>
        <w:t>大豆收获专用割台</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玉米收获专用割台</w:t>
      </w:r>
    </w:p>
    <w:p w14:paraId="39424245">
      <w:pPr>
        <w:wordWrap/>
        <w:autoSpaceDE w:val="0"/>
        <w:autoSpaceDN w:val="0"/>
        <w:spacing w:before="40" w:after="0" w:line="574" w:lineRule="atLeast"/>
        <w:ind w:left="680" w:right="740" w:firstLine="780"/>
        <w:jc w:val="both"/>
        <w:textAlignment w:val="auto"/>
        <w:rPr>
          <w:rFonts w:ascii="Times New Roman" w:hAnsi="Times New Roman" w:eastAsia="仿宋_GB2312" w:cs="Times New Roman"/>
          <w:sz w:val="32"/>
          <w:szCs w:val="32"/>
        </w:rPr>
      </w:pPr>
      <w:r>
        <w:rPr>
          <w:rFonts w:hint="eastAsia" w:ascii="Times New Roman" w:hAnsi="Times New Roman" w:eastAsia="SimHei"/>
          <w:kern w:val="0"/>
          <w:sz w:val="30"/>
          <w:szCs w:val="30"/>
          <w:lang w:eastAsia="zh-CN"/>
        </w:rPr>
        <w:t>五、</w:t>
      </w:r>
      <w:r>
        <w:rPr>
          <w:rFonts w:ascii="Times New Roman" w:hAnsi="Times New Roman" w:eastAsia="SimHei"/>
          <w:kern w:val="0"/>
          <w:sz w:val="30"/>
          <w:szCs w:val="30"/>
        </w:rPr>
        <w:t>设施种植机械</w:t>
      </w:r>
    </w:p>
    <w:p w14:paraId="27C288DF">
      <w:pPr>
        <w:wordWrap/>
        <w:autoSpaceDE w:val="0"/>
        <w:autoSpaceDN w:val="0"/>
        <w:spacing w:before="40" w:after="0" w:line="574" w:lineRule="atLeast"/>
        <w:ind w:left="680" w:right="740" w:firstLine="780"/>
        <w:jc w:val="both"/>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食用菌生产设备</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sz w:val="32"/>
          <w:szCs w:val="32"/>
        </w:rPr>
        <w:t>菌料装瓶(袋) 机</w:t>
      </w:r>
    </w:p>
    <w:p w14:paraId="127E5E3E">
      <w:pPr>
        <w:wordWrap/>
        <w:autoSpaceDE w:val="0"/>
        <w:autoSpaceDN w:val="0"/>
        <w:spacing w:before="40" w:after="0" w:line="574" w:lineRule="atLeast"/>
        <w:ind w:left="680" w:right="740" w:firstLine="780"/>
        <w:jc w:val="both"/>
        <w:textAlignment w:val="auto"/>
        <w:rPr>
          <w:rFonts w:hint="eastAsia" w:ascii="Times New Roman" w:hAnsi="Times New Roman" w:eastAsia="SimHei"/>
          <w:kern w:val="0"/>
          <w:sz w:val="30"/>
          <w:szCs w:val="30"/>
          <w:lang w:eastAsia="zh-CN"/>
        </w:rPr>
      </w:pPr>
      <w:r>
        <w:rPr>
          <w:rFonts w:hint="eastAsia" w:ascii="Times New Roman" w:hAnsi="Times New Roman" w:eastAsia="SimHei"/>
          <w:kern w:val="0"/>
          <w:sz w:val="30"/>
          <w:szCs w:val="30"/>
          <w:lang w:eastAsia="zh-CN"/>
        </w:rPr>
        <w:t>六、田间监测及作业监控设备</w:t>
      </w:r>
    </w:p>
    <w:p w14:paraId="2A9A09FA">
      <w:pPr>
        <w:wordWrap/>
        <w:autoSpaceDE w:val="0"/>
        <w:autoSpaceDN w:val="0"/>
        <w:spacing w:before="40" w:after="0" w:line="574" w:lineRule="atLeast"/>
        <w:ind w:left="680" w:right="740" w:firstLine="780"/>
        <w:jc w:val="both"/>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田间作业监控设备</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sz w:val="32"/>
          <w:szCs w:val="32"/>
        </w:rPr>
        <w:t>辅助驾驶(系统)设备(含渔船用)</w:t>
      </w:r>
    </w:p>
    <w:p w14:paraId="547124C8">
      <w:pPr>
        <w:wordWrap/>
        <w:autoSpaceDE w:val="0"/>
        <w:autoSpaceDN w:val="0"/>
        <w:spacing w:before="40" w:after="0" w:line="574" w:lineRule="atLeast"/>
        <w:ind w:left="680" w:right="740" w:firstLine="780"/>
        <w:jc w:val="both"/>
        <w:textAlignment w:val="auto"/>
        <w:rPr>
          <w:rFonts w:hint="eastAsia" w:ascii="Times New Roman" w:hAnsi="Times New Roman" w:eastAsia="SimHei"/>
          <w:kern w:val="0"/>
          <w:sz w:val="30"/>
          <w:szCs w:val="30"/>
          <w:lang w:eastAsia="zh-CN"/>
        </w:rPr>
      </w:pPr>
      <w:r>
        <w:rPr>
          <w:rFonts w:hint="eastAsia" w:ascii="Times New Roman" w:hAnsi="Times New Roman" w:eastAsia="SimHei"/>
          <w:kern w:val="0"/>
          <w:sz w:val="30"/>
          <w:szCs w:val="30"/>
          <w:lang w:eastAsia="zh-CN"/>
        </w:rPr>
        <w:t>七、种植业废弃物处理设备</w:t>
      </w:r>
    </w:p>
    <w:p w14:paraId="0705DCB6">
      <w:pPr>
        <w:wordWrap/>
        <w:autoSpaceDE w:val="0"/>
        <w:autoSpaceDN w:val="0"/>
        <w:spacing w:before="40" w:after="0" w:line="574" w:lineRule="atLeast"/>
        <w:ind w:left="680" w:right="740" w:firstLine="780"/>
        <w:jc w:val="both"/>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农田废弃物收集设备</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sz w:val="32"/>
          <w:szCs w:val="32"/>
        </w:rPr>
        <w:t>残膜回收机</w:t>
      </w:r>
    </w:p>
    <w:p w14:paraId="1DB1D125">
      <w:pPr>
        <w:wordWrap/>
        <w:autoSpaceDE w:val="0"/>
        <w:autoSpaceDN w:val="0"/>
        <w:spacing w:before="40" w:after="0" w:line="574" w:lineRule="atLeast"/>
        <w:ind w:left="680" w:right="740" w:firstLine="780"/>
        <w:jc w:val="both"/>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农作物废弃物处理设备</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sz w:val="32"/>
          <w:szCs w:val="32"/>
        </w:rPr>
        <w:t>秸秆压块(粒、 棒)机</w:t>
      </w:r>
    </w:p>
    <w:p w14:paraId="70D8F4AF">
      <w:pPr>
        <w:wordWrap/>
        <w:autoSpaceDE w:val="0"/>
        <w:autoSpaceDN w:val="0"/>
        <w:spacing w:before="40" w:after="0" w:line="574" w:lineRule="atLeast"/>
        <w:ind w:left="680" w:right="740" w:firstLine="780"/>
        <w:jc w:val="both"/>
        <w:textAlignment w:val="auto"/>
        <w:rPr>
          <w:rFonts w:hint="eastAsia" w:ascii="Times New Roman" w:hAnsi="Times New Roman" w:eastAsia="SimHei"/>
          <w:kern w:val="0"/>
          <w:sz w:val="30"/>
          <w:szCs w:val="30"/>
          <w:lang w:eastAsia="zh-CN"/>
        </w:rPr>
      </w:pPr>
      <w:r>
        <w:rPr>
          <w:rFonts w:hint="eastAsia" w:ascii="Times New Roman" w:hAnsi="Times New Roman" w:eastAsia="SimHei"/>
          <w:kern w:val="0"/>
          <w:sz w:val="30"/>
          <w:szCs w:val="30"/>
          <w:lang w:eastAsia="zh-CN"/>
        </w:rPr>
        <w:t>八、饲料 (草) 收获加工运输设备</w:t>
      </w:r>
    </w:p>
    <w:p w14:paraId="6741E7D7">
      <w:pPr>
        <w:wordWrap/>
        <w:autoSpaceDE w:val="0"/>
        <w:autoSpaceDN w:val="0"/>
        <w:spacing w:before="40" w:after="0" w:line="574" w:lineRule="atLeast"/>
        <w:ind w:left="680" w:right="740" w:firstLine="780"/>
        <w:jc w:val="both"/>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饲料(草) 收获机械</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sz w:val="32"/>
          <w:szCs w:val="32"/>
        </w:rPr>
        <w:t>搂草机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打(压) 捆机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草捆包膜机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青(黄)饲料收获机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打捆包膜机</w:t>
      </w:r>
    </w:p>
    <w:p w14:paraId="69C208E8">
      <w:pPr>
        <w:wordWrap/>
        <w:autoSpaceDE w:val="0"/>
        <w:autoSpaceDN w:val="0"/>
        <w:spacing w:before="40" w:after="0" w:line="574" w:lineRule="atLeast"/>
        <w:ind w:left="680" w:right="740" w:firstLine="780"/>
        <w:jc w:val="both"/>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饲料(草)加工机械</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sz w:val="32"/>
          <w:szCs w:val="32"/>
        </w:rPr>
        <w:t>铡草机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青贮切碎机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饲料(草)粉碎机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颗粒饲料压制机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饲料混合机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全混合日粮制备机</w:t>
      </w:r>
    </w:p>
    <w:p w14:paraId="6FD551E0">
      <w:pPr>
        <w:wordWrap/>
        <w:autoSpaceDE w:val="0"/>
        <w:autoSpaceDN w:val="0"/>
        <w:spacing w:before="40" w:after="0" w:line="574" w:lineRule="atLeast"/>
        <w:ind w:left="680" w:right="740" w:firstLine="780"/>
        <w:jc w:val="both"/>
        <w:textAlignment w:val="auto"/>
        <w:rPr>
          <w:rFonts w:hint="eastAsia" w:ascii="Times New Roman" w:hAnsi="Times New Roman" w:eastAsia="SimHei"/>
          <w:kern w:val="0"/>
          <w:sz w:val="30"/>
          <w:szCs w:val="30"/>
          <w:lang w:eastAsia="zh-CN"/>
        </w:rPr>
      </w:pPr>
      <w:r>
        <w:rPr>
          <w:rFonts w:hint="eastAsia" w:ascii="Times New Roman" w:hAnsi="Times New Roman" w:eastAsia="SimHei"/>
          <w:kern w:val="0"/>
          <w:sz w:val="30"/>
          <w:szCs w:val="30"/>
          <w:lang w:eastAsia="zh-CN"/>
        </w:rPr>
        <w:t>九、畜禽养殖机械</w:t>
      </w:r>
    </w:p>
    <w:p w14:paraId="40F8E771">
      <w:pPr>
        <w:wordWrap/>
        <w:autoSpaceDE w:val="0"/>
        <w:autoSpaceDN w:val="0"/>
        <w:spacing w:before="40" w:after="0" w:line="574" w:lineRule="atLeast"/>
        <w:ind w:left="680" w:right="740" w:firstLine="780"/>
        <w:jc w:val="both"/>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畜禽养殖成套设备</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sz w:val="32"/>
          <w:szCs w:val="32"/>
        </w:rPr>
        <w:t>蜜蜂养殖设备</w:t>
      </w:r>
    </w:p>
    <w:p w14:paraId="3FA9A38E">
      <w:pPr>
        <w:wordWrap/>
        <w:autoSpaceDE w:val="0"/>
        <w:autoSpaceDN w:val="0"/>
        <w:spacing w:before="40" w:after="0" w:line="574" w:lineRule="atLeast"/>
        <w:ind w:left="680" w:right="740" w:firstLine="78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2.</w:t>
      </w:r>
      <w:r>
        <w:rPr>
          <w:rFonts w:ascii="Times New Roman" w:hAnsi="Times New Roman" w:eastAsia="仿宋_GB2312" w:cs="Times New Roman"/>
          <w:b/>
          <w:bCs/>
          <w:sz w:val="32"/>
          <w:szCs w:val="32"/>
        </w:rPr>
        <w:t>饲养设备</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sz w:val="32"/>
          <w:szCs w:val="32"/>
        </w:rPr>
        <w:t>喂(送) 料机</w:t>
      </w:r>
    </w:p>
    <w:p w14:paraId="5416CFC7">
      <w:pPr>
        <w:wordWrap/>
        <w:autoSpaceDE w:val="0"/>
        <w:autoSpaceDN w:val="0"/>
        <w:spacing w:before="40" w:after="0" w:line="574" w:lineRule="atLeast"/>
        <w:ind w:left="680" w:right="740" w:firstLine="780"/>
        <w:jc w:val="both"/>
        <w:textAlignment w:val="auto"/>
        <w:rPr>
          <w:rFonts w:hint="eastAsia" w:ascii="Times New Roman" w:hAnsi="Times New Roman" w:eastAsia="SimHei"/>
          <w:kern w:val="0"/>
          <w:sz w:val="30"/>
          <w:szCs w:val="30"/>
          <w:lang w:eastAsia="zh-CN"/>
        </w:rPr>
      </w:pPr>
      <w:r>
        <w:rPr>
          <w:rFonts w:hint="eastAsia" w:ascii="Times New Roman" w:hAnsi="Times New Roman" w:eastAsia="SimHei"/>
          <w:kern w:val="0"/>
          <w:sz w:val="30"/>
          <w:szCs w:val="30"/>
          <w:lang w:eastAsia="zh-CN"/>
        </w:rPr>
        <w:t>十、畜禽养殖废弃物及病死畜禽处理设备</w:t>
      </w:r>
    </w:p>
    <w:p w14:paraId="5B634F29">
      <w:pPr>
        <w:wordWrap/>
        <w:autoSpaceDE w:val="0"/>
        <w:autoSpaceDN w:val="0"/>
        <w:spacing w:before="40" w:after="0" w:line="574" w:lineRule="atLeast"/>
        <w:ind w:left="680" w:right="740" w:firstLine="780"/>
        <w:jc w:val="both"/>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畜禽粪污资源化利用设备</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sz w:val="32"/>
          <w:szCs w:val="32"/>
        </w:rPr>
        <w:t>清粪机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畜禽粪污固液分离机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畜禽粪便发酵处理设备</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畜禽粪便干燥设备</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畜禽粪便翻堆设备</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沼液沼渣抽排设备</w:t>
      </w:r>
    </w:p>
    <w:p w14:paraId="46A70B6F">
      <w:pPr>
        <w:wordWrap/>
        <w:autoSpaceDE w:val="0"/>
        <w:autoSpaceDN w:val="0"/>
        <w:spacing w:before="40" w:after="0" w:line="574" w:lineRule="atLeast"/>
        <w:ind w:left="680" w:right="740" w:firstLine="780"/>
        <w:jc w:val="both"/>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病死畜禽储运及处理设备</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sz w:val="32"/>
          <w:szCs w:val="32"/>
        </w:rPr>
        <w:t>病死畜禽处理设备</w:t>
      </w:r>
    </w:p>
    <w:p w14:paraId="6BFDECB7">
      <w:pPr>
        <w:wordWrap/>
        <w:autoSpaceDE w:val="0"/>
        <w:autoSpaceDN w:val="0"/>
        <w:spacing w:before="40" w:after="0" w:line="574" w:lineRule="atLeast"/>
        <w:ind w:left="680" w:right="740" w:firstLine="780"/>
        <w:jc w:val="both"/>
        <w:textAlignment w:val="auto"/>
        <w:rPr>
          <w:rFonts w:hint="eastAsia" w:ascii="Times New Roman" w:hAnsi="Times New Roman" w:eastAsia="SimHei"/>
          <w:kern w:val="0"/>
          <w:sz w:val="30"/>
          <w:szCs w:val="30"/>
          <w:lang w:eastAsia="zh-CN"/>
        </w:rPr>
      </w:pPr>
      <w:r>
        <w:rPr>
          <w:rFonts w:hint="eastAsia" w:ascii="Times New Roman" w:hAnsi="Times New Roman" w:eastAsia="SimHei"/>
          <w:kern w:val="0"/>
          <w:sz w:val="30"/>
          <w:szCs w:val="30"/>
          <w:lang w:eastAsia="zh-CN"/>
        </w:rPr>
        <w:t>十一、水产养殖机械</w:t>
      </w:r>
    </w:p>
    <w:p w14:paraId="3629FD36">
      <w:pPr>
        <w:wordWrap/>
        <w:autoSpaceDE w:val="0"/>
        <w:autoSpaceDN w:val="0"/>
        <w:spacing w:before="40" w:after="0" w:line="574" w:lineRule="atLeast"/>
        <w:ind w:left="680" w:right="740" w:firstLine="780"/>
        <w:jc w:val="both"/>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投饲机械</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sz w:val="32"/>
          <w:szCs w:val="32"/>
        </w:rPr>
        <w:t>投(饲)饵机</w:t>
      </w:r>
    </w:p>
    <w:p w14:paraId="17F68F36">
      <w:pPr>
        <w:wordWrap/>
        <w:autoSpaceDE w:val="0"/>
        <w:autoSpaceDN w:val="0"/>
        <w:spacing w:before="40" w:after="0" w:line="574" w:lineRule="atLeast"/>
        <w:ind w:left="680" w:right="740" w:firstLine="780"/>
        <w:jc w:val="both"/>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水质调控设备</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sz w:val="32"/>
          <w:szCs w:val="32"/>
        </w:rPr>
        <w:t>增氧机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水质调控监控设备</w:t>
      </w:r>
    </w:p>
    <w:p w14:paraId="248086D9">
      <w:pPr>
        <w:wordWrap/>
        <w:autoSpaceDE w:val="0"/>
        <w:autoSpaceDN w:val="0"/>
        <w:spacing w:before="40" w:after="0" w:line="574" w:lineRule="atLeast"/>
        <w:ind w:left="680" w:right="740" w:firstLine="780"/>
        <w:jc w:val="both"/>
        <w:textAlignment w:val="auto"/>
        <w:rPr>
          <w:rFonts w:hint="eastAsia" w:ascii="Times New Roman" w:hAnsi="Times New Roman" w:eastAsia="SimHei"/>
          <w:kern w:val="0"/>
          <w:sz w:val="30"/>
          <w:szCs w:val="30"/>
          <w:lang w:eastAsia="zh-CN"/>
        </w:rPr>
      </w:pPr>
      <w:r>
        <w:rPr>
          <w:rFonts w:hint="eastAsia" w:ascii="Times New Roman" w:hAnsi="Times New Roman" w:eastAsia="SimHei"/>
          <w:kern w:val="0"/>
          <w:sz w:val="30"/>
          <w:szCs w:val="30"/>
          <w:lang w:eastAsia="zh-CN"/>
        </w:rPr>
        <w:t>十二、粮油糖初加工机械</w:t>
      </w:r>
    </w:p>
    <w:p w14:paraId="0D158328">
      <w:pPr>
        <w:wordWrap/>
        <w:autoSpaceDE w:val="0"/>
        <w:autoSpaceDN w:val="0"/>
        <w:spacing w:before="40" w:after="0" w:line="574" w:lineRule="atLeast"/>
        <w:ind w:left="680" w:right="740" w:firstLine="780"/>
        <w:jc w:val="both"/>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粮食初加工机械</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sz w:val="32"/>
          <w:szCs w:val="32"/>
        </w:rPr>
        <w:t>粮食清选机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谷物(粮食)干燥机(烘干机)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碾米机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粮食色选机</w:t>
      </w:r>
    </w:p>
    <w:p w14:paraId="3FC166A0">
      <w:pPr>
        <w:wordWrap/>
        <w:autoSpaceDE w:val="0"/>
        <w:autoSpaceDN w:val="0"/>
        <w:spacing w:before="40" w:after="0" w:line="574" w:lineRule="atLeast"/>
        <w:ind w:left="680" w:right="740" w:firstLine="780"/>
        <w:jc w:val="both"/>
        <w:textAlignment w:val="auto"/>
        <w:rPr>
          <w:rFonts w:hint="eastAsia" w:ascii="Times New Roman" w:hAnsi="Times New Roman" w:eastAsia="SimHei"/>
          <w:kern w:val="0"/>
          <w:sz w:val="30"/>
          <w:szCs w:val="30"/>
          <w:lang w:eastAsia="zh-CN"/>
        </w:rPr>
      </w:pPr>
      <w:r>
        <w:rPr>
          <w:rFonts w:hint="eastAsia" w:ascii="Times New Roman" w:hAnsi="Times New Roman" w:eastAsia="SimHei"/>
          <w:kern w:val="0"/>
          <w:sz w:val="30"/>
          <w:szCs w:val="30"/>
          <w:lang w:eastAsia="zh-CN"/>
        </w:rPr>
        <w:t>十三、果菜茶初加工机械</w:t>
      </w:r>
    </w:p>
    <w:p w14:paraId="2635630C">
      <w:pPr>
        <w:wordWrap/>
        <w:autoSpaceDE w:val="0"/>
        <w:autoSpaceDN w:val="0"/>
        <w:spacing w:before="40" w:after="0" w:line="574" w:lineRule="atLeast"/>
        <w:ind w:left="680" w:right="740" w:firstLine="780"/>
        <w:jc w:val="both"/>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果蔬初加工机械</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sz w:val="32"/>
          <w:szCs w:val="32"/>
        </w:rPr>
        <w:t>果蔬分级机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果蔬清洗机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水果打蜡机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果蔬干燥机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脱蓬(脯)机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干坚果脱壳机</w:t>
      </w:r>
    </w:p>
    <w:p w14:paraId="3B07DD18">
      <w:pPr>
        <w:wordWrap/>
        <w:autoSpaceDE w:val="0"/>
        <w:autoSpaceDN w:val="0"/>
        <w:spacing w:before="40" w:after="0" w:line="574" w:lineRule="atLeast"/>
        <w:ind w:left="680" w:right="740" w:firstLine="780"/>
        <w:jc w:val="both"/>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茶叶初加工机械</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sz w:val="32"/>
          <w:szCs w:val="32"/>
        </w:rPr>
        <w:t>茶叶做青机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茶叶杀青机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茶叶揉捻机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茶叶压扁机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茶叶理条机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茶叶炒(烘)干机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茶叶清选机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茶叶色选机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茶叶输送机</w:t>
      </w:r>
    </w:p>
    <w:p w14:paraId="04552209">
      <w:pPr>
        <w:wordWrap/>
        <w:autoSpaceDE w:val="0"/>
        <w:autoSpaceDN w:val="0"/>
        <w:spacing w:before="40" w:after="0" w:line="574" w:lineRule="atLeast"/>
        <w:ind w:left="680" w:right="740" w:firstLine="780"/>
        <w:jc w:val="both"/>
        <w:textAlignment w:val="auto"/>
        <w:rPr>
          <w:rFonts w:hint="eastAsia" w:ascii="Times New Roman" w:hAnsi="Times New Roman" w:eastAsia="SimHei"/>
          <w:kern w:val="0"/>
          <w:sz w:val="30"/>
          <w:szCs w:val="30"/>
          <w:lang w:eastAsia="zh-CN"/>
        </w:rPr>
      </w:pPr>
      <w:r>
        <w:rPr>
          <w:rFonts w:hint="eastAsia" w:ascii="Times New Roman" w:hAnsi="Times New Roman" w:eastAsia="SimHei"/>
          <w:kern w:val="0"/>
          <w:sz w:val="30"/>
          <w:szCs w:val="30"/>
          <w:lang w:eastAsia="zh-CN"/>
        </w:rPr>
        <w:t>十四、农用动力机械</w:t>
      </w:r>
    </w:p>
    <w:p w14:paraId="71CD42DD">
      <w:pPr>
        <w:wordWrap/>
        <w:autoSpaceDE w:val="0"/>
        <w:autoSpaceDN w:val="0"/>
        <w:spacing w:before="40" w:after="0" w:line="574" w:lineRule="atLeast"/>
        <w:ind w:right="740" w:firstLine="1606" w:firstLineChars="500"/>
        <w:jc w:val="both"/>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拖拉机</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sz w:val="32"/>
          <w:szCs w:val="32"/>
        </w:rPr>
        <w:t>轮式拖拉机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手扶拖拉机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履带式拖拉机</w:t>
      </w:r>
    </w:p>
    <w:p w14:paraId="367E7F28">
      <w:pPr>
        <w:wordWrap/>
        <w:autoSpaceDE w:val="0"/>
        <w:autoSpaceDN w:val="0"/>
        <w:spacing w:before="40" w:after="0" w:line="574" w:lineRule="atLeast"/>
        <w:ind w:left="680" w:right="740" w:firstLine="780"/>
        <w:jc w:val="both"/>
        <w:textAlignment w:val="auto"/>
        <w:rPr>
          <w:rFonts w:hint="eastAsia" w:ascii="Times New Roman" w:hAnsi="Times New Roman" w:eastAsia="SimHei"/>
          <w:kern w:val="0"/>
          <w:sz w:val="30"/>
          <w:szCs w:val="30"/>
          <w:lang w:eastAsia="zh-CN"/>
        </w:rPr>
      </w:pPr>
      <w:r>
        <w:rPr>
          <w:rFonts w:hint="eastAsia" w:ascii="Times New Roman" w:hAnsi="Times New Roman" w:eastAsia="SimHei"/>
          <w:kern w:val="0"/>
          <w:sz w:val="30"/>
          <w:szCs w:val="30"/>
          <w:lang w:eastAsia="zh-CN"/>
        </w:rPr>
        <w:t>十五、农用搬运机械</w:t>
      </w:r>
    </w:p>
    <w:p w14:paraId="4B7AB179">
      <w:pPr>
        <w:wordWrap/>
        <w:autoSpaceDE w:val="0"/>
        <w:autoSpaceDN w:val="0"/>
        <w:spacing w:before="40" w:after="0" w:line="574" w:lineRule="atLeast"/>
        <w:ind w:right="740" w:firstLine="1606" w:firstLineChars="500"/>
        <w:jc w:val="both"/>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b/>
          <w:bCs/>
          <w:sz w:val="32"/>
          <w:szCs w:val="32"/>
        </w:rPr>
        <w:t>农用运输机械</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sz w:val="32"/>
          <w:szCs w:val="32"/>
        </w:rPr>
        <w:t>轨道运输机</w:t>
      </w:r>
    </w:p>
    <w:p w14:paraId="5DE1D856">
      <w:pPr>
        <w:wordWrap/>
        <w:autoSpaceDE w:val="0"/>
        <w:autoSpaceDN w:val="0"/>
        <w:spacing w:before="40" w:after="0" w:line="574" w:lineRule="atLeast"/>
        <w:ind w:left="680" w:right="740" w:firstLine="780"/>
        <w:jc w:val="both"/>
        <w:textAlignment w:val="auto"/>
        <w:rPr>
          <w:rFonts w:hint="eastAsia" w:ascii="Times New Roman" w:hAnsi="Times New Roman" w:eastAsia="SimHei"/>
          <w:kern w:val="0"/>
          <w:sz w:val="30"/>
          <w:szCs w:val="30"/>
          <w:lang w:eastAsia="zh-CN"/>
        </w:rPr>
      </w:pPr>
      <w:r>
        <w:rPr>
          <w:rFonts w:hint="eastAsia" w:ascii="Times New Roman" w:hAnsi="Times New Roman" w:eastAsia="SimHei"/>
          <w:kern w:val="0"/>
          <w:sz w:val="30"/>
          <w:szCs w:val="30"/>
          <w:lang w:eastAsia="zh-CN"/>
        </w:rPr>
        <w:t>十六、农用水泵</w:t>
      </w:r>
    </w:p>
    <w:p w14:paraId="49032AB7">
      <w:pPr>
        <w:wordWrap/>
        <w:autoSpaceDE w:val="0"/>
        <w:autoSpaceDN w:val="0"/>
        <w:spacing w:before="40" w:after="0" w:line="574" w:lineRule="atLeast"/>
        <w:ind w:right="740" w:firstLine="1606" w:firstLineChars="500"/>
        <w:jc w:val="both"/>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val="en-US" w:eastAsia="zh-CN"/>
        </w:rPr>
        <w:t>.</w:t>
      </w:r>
      <w:r>
        <w:rPr>
          <w:rFonts w:ascii="Times New Roman" w:hAnsi="Times New Roman" w:eastAsia="仿宋_GB2312" w:cs="Times New Roman"/>
          <w:b/>
          <w:bCs/>
          <w:sz w:val="32"/>
          <w:szCs w:val="32"/>
        </w:rPr>
        <w:t>农用水泵</w:t>
      </w:r>
      <w:r>
        <w:rPr>
          <w:rFonts w:hint="eastAsia" w:ascii="Times New Roman" w:hAnsi="Times New Roman" w:eastAsia="仿宋_GB2312" w:cs="Times New Roman"/>
          <w:b/>
          <w:bCs/>
          <w:sz w:val="32"/>
          <w:szCs w:val="32"/>
          <w:lang w:eastAsia="zh-CN"/>
        </w:rPr>
        <w:t>：</w:t>
      </w:r>
      <w:r>
        <w:rPr>
          <w:rFonts w:ascii="Times New Roman" w:hAnsi="Times New Roman" w:eastAsia="仿宋_GB2312" w:cs="Times New Roman"/>
          <w:sz w:val="32"/>
          <w:szCs w:val="32"/>
        </w:rPr>
        <w:t>潜水电泵</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地面泵(机组)</w:t>
      </w:r>
    </w:p>
    <w:p w14:paraId="6DF39C80">
      <w:pPr>
        <w:wordWrap/>
        <w:autoSpaceDE w:val="0"/>
        <w:autoSpaceDN w:val="0"/>
        <w:spacing w:before="40" w:after="0" w:line="574" w:lineRule="atLeast"/>
        <w:ind w:left="680" w:right="740" w:firstLine="780"/>
        <w:jc w:val="both"/>
        <w:textAlignment w:val="auto"/>
        <w:rPr>
          <w:rFonts w:hint="eastAsia" w:ascii="Times New Roman" w:hAnsi="Times New Roman" w:eastAsia="SimHei"/>
          <w:kern w:val="0"/>
          <w:sz w:val="30"/>
          <w:szCs w:val="30"/>
          <w:lang w:eastAsia="zh-CN"/>
        </w:rPr>
      </w:pPr>
      <w:r>
        <w:rPr>
          <w:rFonts w:hint="eastAsia" w:ascii="Times New Roman" w:hAnsi="Times New Roman" w:eastAsia="SimHei"/>
          <w:kern w:val="0"/>
          <w:sz w:val="30"/>
          <w:szCs w:val="30"/>
          <w:lang w:eastAsia="zh-CN"/>
        </w:rPr>
        <w:t>十七、设施环境控制设备</w:t>
      </w:r>
    </w:p>
    <w:p w14:paraId="0D8FE2A3">
      <w:pPr>
        <w:wordWrap/>
        <w:autoSpaceDE w:val="0"/>
        <w:autoSpaceDN w:val="0"/>
        <w:spacing w:before="40" w:after="0" w:line="574" w:lineRule="atLeast"/>
        <w:ind w:right="740" w:firstLine="1606" w:firstLineChars="500"/>
        <w:jc w:val="both"/>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val="en-US" w:eastAsia="zh-CN"/>
        </w:rPr>
        <w:t>.</w:t>
      </w:r>
      <w:r>
        <w:rPr>
          <w:rFonts w:ascii="Times New Roman" w:hAnsi="Times New Roman" w:eastAsia="仿宋_GB2312" w:cs="Times New Roman"/>
          <w:b/>
          <w:bCs/>
          <w:sz w:val="32"/>
          <w:szCs w:val="32"/>
        </w:rPr>
        <w:t>设施环境控制设备</w:t>
      </w:r>
      <w:r>
        <w:rPr>
          <w:rFonts w:hint="eastAsia" w:ascii="Times New Roman" w:hAnsi="Times New Roman" w:eastAsia="仿宋_GB2312" w:cs="Times New Roman"/>
          <w:b/>
          <w:bCs/>
          <w:sz w:val="32"/>
          <w:szCs w:val="32"/>
          <w:lang w:val="en-US" w:eastAsia="zh-CN"/>
        </w:rPr>
        <w:t>:</w:t>
      </w:r>
      <w:r>
        <w:rPr>
          <w:rFonts w:ascii="Times New Roman" w:hAnsi="Times New Roman" w:eastAsia="仿宋_GB2312" w:cs="Times New Roman"/>
          <w:sz w:val="32"/>
          <w:szCs w:val="32"/>
        </w:rPr>
        <w:t>加温设备</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湿帘降温设备</w:t>
      </w:r>
    </w:p>
    <w:p w14:paraId="6737AA7F">
      <w:pPr>
        <w:wordWrap/>
        <w:autoSpaceDE w:val="0"/>
        <w:autoSpaceDN w:val="0"/>
        <w:spacing w:before="40" w:after="0" w:line="574" w:lineRule="atLeast"/>
        <w:ind w:left="680" w:right="740" w:firstLine="78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67EC8B71">
      <w:pPr>
        <w:wordWrap/>
        <w:autoSpaceDE w:val="0"/>
        <w:autoSpaceDN w:val="0"/>
        <w:spacing w:before="40" w:after="0" w:line="574" w:lineRule="atLeast"/>
        <w:ind w:left="680" w:right="740" w:firstLine="2787" w:firstLineChars="871"/>
        <w:jc w:val="both"/>
        <w:textAlignment w:val="auto"/>
        <w:rPr>
          <w:rFonts w:ascii="Times New Roman" w:hAnsi="Times New Roman" w:eastAsia="仿宋_GB2312" w:cs="Times New Roman"/>
          <w:sz w:val="32"/>
          <w:szCs w:val="32"/>
        </w:rPr>
      </w:pPr>
    </w:p>
    <w:p w14:paraId="073A5E5D">
      <w:pPr>
        <w:wordWrap/>
        <w:autoSpaceDE w:val="0"/>
        <w:autoSpaceDN w:val="0"/>
        <w:spacing w:before="40" w:after="0" w:line="574" w:lineRule="atLeast"/>
        <w:ind w:right="740" w:firstLine="1600" w:firstLineChars="500"/>
        <w:jc w:val="righ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嘉鱼县农村农业局</w:t>
      </w:r>
      <w:r>
        <w:rPr>
          <w:rFonts w:ascii="Times New Roman" w:hAnsi="Times New Roman" w:eastAsia="仿宋_GB2312" w:cs="Times New Roman"/>
          <w:sz w:val="32"/>
          <w:szCs w:val="32"/>
        </w:rPr>
        <w:t xml:space="preserve">               </w:t>
      </w:r>
    </w:p>
    <w:p w14:paraId="5B2FE994">
      <w:pPr>
        <w:wordWrap/>
        <w:autoSpaceDE w:val="0"/>
        <w:autoSpaceDN w:val="0"/>
        <w:spacing w:before="40" w:after="0" w:line="574" w:lineRule="atLeast"/>
        <w:ind w:right="740" w:firstLine="2240" w:firstLineChars="700"/>
        <w:jc w:val="righ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xml:space="preserve"> 2024年10月14日</w:t>
      </w:r>
    </w:p>
    <w:p w14:paraId="0D269F9B">
      <w:pPr>
        <w:wordWrap/>
        <w:autoSpaceDE w:val="0"/>
        <w:autoSpaceDN w:val="0"/>
        <w:spacing w:before="1000" w:after="0" w:line="240" w:lineRule="atLeast"/>
        <w:ind w:left="760" w:right="0"/>
        <w:jc w:val="both"/>
        <w:textAlignment w:val="auto"/>
        <w:rPr>
          <w:sz w:val="14"/>
        </w:rPr>
      </w:pPr>
    </w:p>
    <w:sectPr>
      <w:pgSz w:w="11900" w:h="16820"/>
      <w:pgMar w:top="800" w:right="800" w:bottom="800" w:left="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iaoBiaoSong-B05S">
    <w:panose1 w:val="02000000000000000000"/>
    <w:charset w:val="86"/>
    <w:family w:val="auto"/>
    <w:pitch w:val="default"/>
    <w:sig w:usb0="00000001" w:usb1="08000000" w:usb2="00000000" w:usb3="00000000" w:csb0="00040000" w:csb1="00000000"/>
  </w:font>
  <w:font w:name="等线">
    <w:altName w:val="Microsoft YaHei"/>
    <w:panose1 w:val="00000000000000000000"/>
    <w:charset w:val="00"/>
    <w:family w:val="auto"/>
    <w:pitch w:val="default"/>
    <w:sig w:usb0="00000000" w:usb1="00000000" w:usb2="00000000" w:usb3="00000000" w:csb0="00000000" w:csb1="00000000"/>
  </w:font>
  <w:font w:name="仿宋_GB2312">
    <w:altName w:val="FangSong"/>
    <w:panose1 w:val="02010609030101010101"/>
    <w:charset w:val="86"/>
    <w:family w:val="modern"/>
    <w:pitch w:val="default"/>
    <w:sig w:usb0="00000000" w:usb1="00000000" w:usb2="00000010" w:usb3="00000000" w:csb0="00040000" w:csb1="00000000"/>
  </w:font>
  <w:font w:name="FangSong">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noPunctuationKerning w:val="1"/>
  <w:compat>
    <w:ulTrailSpace/>
    <w:compatSetting w:name="compatibilityMode" w:uri="http://schemas.microsoft.com/office/word" w:val="15"/>
  </w:compat>
  <w:docVars>
    <w:docVar w:name="commondata" w:val="eyJoZGlkIjoiYjVkMWQ5YjI4ZDE0M2Q1ZjA1YmI5NjZkZjc0MWI4NTAifQ=="/>
  </w:docVars>
  <w:rsids>
    <w:rsidRoot w:val="00000000"/>
    <w:rsid w:val="06377D7B"/>
    <w:rsid w:val="09C53DCC"/>
    <w:rsid w:val="0F3C09B5"/>
    <w:rsid w:val="156E43A8"/>
    <w:rsid w:val="20A033DD"/>
    <w:rsid w:val="2CE40145"/>
    <w:rsid w:val="361F2AF8"/>
    <w:rsid w:val="3CF42561"/>
    <w:rsid w:val="3DDA00DE"/>
    <w:rsid w:val="3FC02657"/>
    <w:rsid w:val="4B795A61"/>
    <w:rsid w:val="54782748"/>
    <w:rsid w:val="5D59231F"/>
    <w:rsid w:val="773D5758"/>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SimSun" w:hAnsi="SimSun" w:cs="SimSu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5085</Words>
  <Characters>5298</Characters>
  <TotalTime>0</TotalTime>
  <ScaleCrop>false</ScaleCrop>
  <LinksUpToDate>false</LinksUpToDate>
  <CharactersWithSpaces>5387</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2024-10-21T16:41:00Z</dcterms:created>
  <dc:creator>Apache POI</dc:creator>
  <cp:lastModifiedBy>WPS_1497951916</cp:lastModifiedBy>
  <cp:lastPrinted>2024-11-04T01:55:00Z</cp:lastPrinted>
  <dcterms:modified xsi:type="dcterms:W3CDTF">2024-11-15T01:54:07Z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257E9A543F4045328AC0E0F01222166A_12</vt:lpwstr>
  </property>
</Properties>
</file>