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B88001">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b w:val="0"/>
          <w:bCs w:val="0"/>
          <w:sz w:val="44"/>
          <w:szCs w:val="44"/>
          <w:lang w:eastAsia="zh-CN"/>
        </w:rPr>
      </w:pPr>
      <w:r>
        <w:rPr>
          <w:rFonts w:hint="eastAsia" w:ascii="方正小标宋简体" w:hAnsi="方正小标宋简体" w:eastAsia="方正小标宋简体" w:cs="方正小标宋简体"/>
          <w:b w:val="0"/>
          <w:bCs w:val="0"/>
          <w:sz w:val="44"/>
          <w:szCs w:val="44"/>
          <w:lang w:eastAsia="zh-CN"/>
        </w:rPr>
        <w:t>通城县</w:t>
      </w:r>
      <w:r>
        <w:rPr>
          <w:rFonts w:hint="eastAsia" w:ascii="方正小标宋简体" w:hAnsi="方正小标宋简体" w:eastAsia="方正小标宋简体" w:cs="方正小标宋简体"/>
          <w:b w:val="0"/>
          <w:bCs w:val="0"/>
          <w:sz w:val="44"/>
          <w:szCs w:val="44"/>
          <w:lang w:val="en-US" w:eastAsia="zh-CN"/>
        </w:rPr>
        <w:t>2025年</w:t>
      </w:r>
      <w:r>
        <w:rPr>
          <w:rFonts w:hint="eastAsia" w:ascii="方正小标宋简体" w:hAnsi="方正小标宋简体" w:eastAsia="方正小标宋简体" w:cs="方正小标宋简体"/>
          <w:b w:val="0"/>
          <w:bCs w:val="0"/>
          <w:sz w:val="44"/>
          <w:szCs w:val="44"/>
          <w:lang w:eastAsia="zh-CN"/>
        </w:rPr>
        <w:t>农机购置与应用补贴政策</w:t>
      </w:r>
    </w:p>
    <w:p w14:paraId="7D9F5BBA">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b w:val="0"/>
          <w:bCs w:val="0"/>
          <w:sz w:val="44"/>
          <w:szCs w:val="44"/>
          <w:lang w:eastAsia="zh-CN"/>
        </w:rPr>
      </w:pPr>
      <w:r>
        <w:rPr>
          <w:rFonts w:hint="eastAsia" w:ascii="方正小标宋简体" w:hAnsi="方正小标宋简体" w:eastAsia="方正小标宋简体" w:cs="方正小标宋简体"/>
          <w:b w:val="0"/>
          <w:bCs w:val="0"/>
          <w:sz w:val="44"/>
          <w:szCs w:val="44"/>
          <w:lang w:eastAsia="zh-CN"/>
        </w:rPr>
        <w:t>落实情况</w:t>
      </w:r>
    </w:p>
    <w:p w14:paraId="5905FD3F">
      <w:pPr>
        <w:jc w:val="center"/>
        <w:rPr>
          <w:rFonts w:hint="eastAsia" w:ascii="仿宋_GB2312" w:hAnsi="仿宋_GB2312" w:eastAsia="仿宋_GB2312" w:cs="仿宋_GB2312"/>
          <w:b/>
          <w:bCs/>
          <w:sz w:val="44"/>
          <w:szCs w:val="44"/>
          <w:lang w:eastAsia="zh-CN"/>
        </w:rPr>
      </w:pPr>
    </w:p>
    <w:p w14:paraId="2D9F68F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eastAsiaTheme="minorEastAsia"/>
          <w:lang w:eastAsia="zh-CN"/>
        </w:rPr>
      </w:pPr>
      <w:r>
        <w:rPr>
          <w:rFonts w:hint="eastAsia" w:ascii="仿宋_GB2312" w:hAnsi="仿宋_GB2312" w:eastAsia="仿宋_GB2312" w:cs="仿宋_GB2312"/>
          <w:sz w:val="32"/>
          <w:szCs w:val="32"/>
          <w:lang w:val="en-US" w:eastAsia="zh-CN"/>
        </w:rPr>
        <w:t>我县农机购置与应用补贴政策按照“自主购机、定额补贴、先购后补、县级结算、直补到卡（户）”的方式实施，对湖北省补贴目录范围内的机具在全县实行敞开补贴。我县严格依据农业农村部办公厅 财政部办公厅《关于印发〈2024—2026年农机购置与应用补贴实施意见〉的通知》（农办机〔2024〕3号），以及省农业农村厅 省财政厅《关于印发〈湖北省2024—2026年农机购置与应用补贴实施方案〉的通知》（鄂农发〔2024〕44号）要求，由农户自主购机、先购后补，补贴申请全程阳光操作，接受各方监督。</w:t>
      </w:r>
    </w:p>
    <w:p w14:paraId="00ED4B2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Theme="minorEastAsia"/>
          <w:lang w:eastAsia="zh-CN"/>
        </w:rPr>
      </w:pPr>
      <w:r>
        <w:rPr>
          <w:rFonts w:hint="eastAsia" w:ascii="仿宋_GB2312" w:hAnsi="仿宋_GB2312" w:eastAsia="仿宋_GB2312" w:cs="仿宋_GB2312"/>
          <w:sz w:val="32"/>
          <w:szCs w:val="32"/>
          <w:lang w:val="en-US" w:eastAsia="zh-CN"/>
        </w:rPr>
        <w:t>一、我县农机购置与应用补贴政策严格按照农业农村部办公厅 财政部办公厅《关于印发〈2024—2026年农机购置与应用补贴实施意见〉的通知》（农办机〔2024〕3号）及省农业农村厅 省财政厅《关于印发〈湖北省2024—2026年农机购置与应用补贴实施方案〉的通知》（鄂农发〔2024〕44号）要求执行。具体流程如下：首先由农户自主选择农机经销商，协商确定农机具销售价格并完成购买；随后，农户需携带本人身份证、机打发票、农商银行“一卡通”或银行卡原件及复印件等资料，到县农业农村局办理农机购置补贴相关手续，并签署《告知承诺书》，承诺购买行为、发票信息、购机价格等均真实有效，且自愿承担相应法律责任。其中，购置拖拉机、联合收割机的农户，应先到县农业综合执法大队办理牌证照手续；对实行牌证管理的补贴机具，由县农业综合执法大队在上牌过程中同步完成核验，购机者申请补贴时凭《拖拉机和联合收割机行驶证》可免于现场实物核验</w:t>
      </w:r>
      <w:r>
        <w:rPr>
          <w:rFonts w:hint="eastAsia" w:ascii="仿宋_GB2312" w:hAnsi="仿宋_GB2312" w:eastAsia="仿宋_GB2312" w:cs="仿宋_GB2312"/>
          <w:b w:val="0"/>
          <w:bCs w:val="0"/>
          <w:sz w:val="32"/>
          <w:szCs w:val="32"/>
          <w:lang w:val="en-US" w:eastAsia="zh-CN"/>
        </w:rPr>
        <w:t>。此外，单台补贴额在5000元及以上的重点</w:t>
      </w:r>
      <w:bookmarkStart w:id="0" w:name="_GoBack"/>
      <w:bookmarkEnd w:id="0"/>
      <w:r>
        <w:rPr>
          <w:rFonts w:hint="eastAsia" w:ascii="仿宋_GB2312" w:hAnsi="仿宋_GB2312" w:eastAsia="仿宋_GB2312" w:cs="仿宋_GB2312"/>
          <w:b w:val="0"/>
          <w:bCs w:val="0"/>
          <w:sz w:val="32"/>
          <w:szCs w:val="32"/>
          <w:lang w:val="en-US" w:eastAsia="zh-CN"/>
        </w:rPr>
        <w:t>机具需进行现场实物核验；单台补贴额在5000元以下的非重点机具，由县农业农村局在补贴资金兑付后，根据实际情况按不低于5%的比例开展抽查核验。</w:t>
      </w:r>
    </w:p>
    <w:p w14:paraId="4FAA1D3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eastAsiaTheme="minorEastAsia"/>
          <w:lang w:eastAsia="zh-CN"/>
        </w:rPr>
      </w:pPr>
      <w:r>
        <w:rPr>
          <w:rFonts w:hint="eastAsia" w:ascii="仿宋_GB2312" w:hAnsi="仿宋_GB2312" w:eastAsia="仿宋_GB2312" w:cs="仿宋_GB2312"/>
          <w:sz w:val="32"/>
          <w:szCs w:val="32"/>
          <w:lang w:val="en-US" w:eastAsia="zh-CN"/>
        </w:rPr>
        <w:t>二、我县农机购置与应用补贴机具核查工作由县农业农村局农机股组织专班开展入户核查，对提高补贴额测算比例产品、新推广产品、首次申请列入补贴范围产品、价格明显背离同类同档产品、结构过于简单产品、非常规产品等机具（以下简称“高风险机具”）逐台核验；对补贴额度</w:t>
      </w:r>
      <w:r>
        <w:rPr>
          <w:rFonts w:hint="eastAsia" w:ascii="仿宋_GB2312" w:hAnsi="仿宋_GB2312" w:eastAsia="仿宋_GB2312" w:cs="仿宋_GB2312"/>
          <w:i w:val="0"/>
          <w:iCs/>
          <w:sz w:val="32"/>
          <w:szCs w:val="32"/>
          <w:lang w:val="en-US" w:eastAsia="zh-CN"/>
        </w:rPr>
        <w:t>5000</w:t>
      </w:r>
      <w:r>
        <w:rPr>
          <w:rFonts w:hint="eastAsia" w:ascii="仿宋_GB2312" w:hAnsi="仿宋_GB2312" w:eastAsia="仿宋_GB2312" w:cs="仿宋_GB2312"/>
          <w:sz w:val="32"/>
          <w:szCs w:val="32"/>
          <w:lang w:val="en-US" w:eastAsia="zh-CN"/>
        </w:rPr>
        <w:t>元以上的重点机具实施</w:t>
      </w:r>
      <w:r>
        <w:rPr>
          <w:rFonts w:hint="eastAsia" w:ascii="仿宋_GB2312" w:hAnsi="仿宋_GB2312" w:eastAsia="仿宋_GB2312" w:cs="仿宋_GB2312"/>
          <w:i w:val="0"/>
          <w:iCs/>
          <w:sz w:val="32"/>
          <w:szCs w:val="32"/>
          <w:lang w:val="en-US" w:eastAsia="zh-CN"/>
        </w:rPr>
        <w:t>100%</w:t>
      </w:r>
      <w:r>
        <w:rPr>
          <w:rFonts w:hint="eastAsia" w:ascii="仿宋_GB2312" w:hAnsi="仿宋_GB2312" w:eastAsia="仿宋_GB2312" w:cs="仿宋_GB2312"/>
          <w:sz w:val="32"/>
          <w:szCs w:val="32"/>
          <w:lang w:val="en-US" w:eastAsia="zh-CN"/>
        </w:rPr>
        <w:t>入户核查，</w:t>
      </w:r>
      <w:r>
        <w:rPr>
          <w:rFonts w:hint="eastAsia" w:ascii="仿宋_GB2312" w:hAnsi="仿宋_GB2312" w:eastAsia="仿宋_GB2312" w:cs="仿宋_GB2312"/>
          <w:i w:val="0"/>
          <w:iCs/>
          <w:sz w:val="32"/>
          <w:szCs w:val="32"/>
          <w:lang w:val="en-US" w:eastAsia="zh-CN"/>
        </w:rPr>
        <w:t>对5000</w:t>
      </w:r>
      <w:r>
        <w:rPr>
          <w:rFonts w:hint="eastAsia" w:ascii="仿宋_GB2312" w:hAnsi="仿宋_GB2312" w:eastAsia="仿宋_GB2312" w:cs="仿宋_GB2312"/>
          <w:sz w:val="32"/>
          <w:szCs w:val="32"/>
          <w:lang w:val="en-US" w:eastAsia="zh-CN"/>
        </w:rPr>
        <w:t>元以下的补贴机具按</w:t>
      </w:r>
      <w:r>
        <w:rPr>
          <w:rFonts w:hint="eastAsia" w:ascii="仿宋_GB2312" w:hAnsi="仿宋_GB2312" w:eastAsia="仿宋_GB2312" w:cs="仿宋_GB2312"/>
          <w:i w:val="0"/>
          <w:iCs/>
          <w:sz w:val="32"/>
          <w:szCs w:val="32"/>
          <w:lang w:val="en-US" w:eastAsia="zh-CN"/>
        </w:rPr>
        <w:t>10%比例</w:t>
      </w:r>
      <w:r>
        <w:rPr>
          <w:rFonts w:hint="eastAsia" w:ascii="仿宋_GB2312" w:hAnsi="仿宋_GB2312" w:eastAsia="仿宋_GB2312" w:cs="仿宋_GB2312"/>
          <w:sz w:val="32"/>
          <w:szCs w:val="32"/>
          <w:lang w:val="en-US" w:eastAsia="zh-CN"/>
        </w:rPr>
        <w:t>进行抽查核验，严格落实“见人见机见永久铭牌”要求，完成人机合影，</w:t>
      </w:r>
      <w:r>
        <w:rPr>
          <w:rFonts w:hint="eastAsia" w:ascii="仿宋_GB2312" w:hAnsi="仿宋_GB2312" w:eastAsia="仿宋_GB2312" w:cs="仿宋_GB2312"/>
          <w:color w:val="333333"/>
          <w:sz w:val="32"/>
          <w:szCs w:val="32"/>
          <w:lang w:val="en-US" w:eastAsia="zh-CN"/>
        </w:rPr>
        <w:t>并遵循“谁核实、谁签字、谁负责”原则，</w:t>
      </w:r>
      <w:r>
        <w:rPr>
          <w:rFonts w:hint="eastAsia" w:ascii="仿宋_GB2312" w:hAnsi="仿宋_GB2312" w:eastAsia="仿宋_GB2312" w:cs="仿宋_GB2312"/>
          <w:sz w:val="32"/>
          <w:szCs w:val="32"/>
          <w:lang w:val="en-US" w:eastAsia="zh-CN"/>
        </w:rPr>
        <w:t>所有核查机具均填写《湖北省农机购置与应用补贴机具抽查核验表》，由双方签字确认，未发现违规违纪现象。同时，县农业农村局将待结算补贴机具资料推送至县财政局农业股，各乡镇财政所对所属乡镇机具开展再次核查，核查结果上报财政局，经确认无误后，由县财政局将补贴资金直接拨付至农户农商银行“一卡通”或银行卡中。在资金拨付前，县农业农村局、县财政局组成联合核查专班，按不低于5%的比例对全年补贴机具进行抽查，发现问题及时处置，未发现一例违法违纪事件。</w:t>
      </w:r>
    </w:p>
    <w:p w14:paraId="57D39C2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Theme="minorEastAsia"/>
          <w:lang w:eastAsia="zh-CN"/>
        </w:rPr>
      </w:pPr>
      <w:r>
        <w:rPr>
          <w:rFonts w:hint="eastAsia" w:ascii="仿宋_GB2312" w:hAnsi="仿宋_GB2312" w:eastAsia="仿宋_GB2312" w:cs="仿宋_GB2312"/>
          <w:color w:val="auto"/>
          <w:kern w:val="0"/>
          <w:sz w:val="32"/>
          <w:szCs w:val="32"/>
          <w:lang w:val="en-US" w:eastAsia="zh-CN"/>
        </w:rPr>
        <w:t>2025年，省厅为我县安排中央农机购置与应用补贴资金350万元、省级资金120万元，加上2024年结转的补贴资金191.119万元，资金总额达661.119万元。截至2025年12月31日，我县已完成中央农机购置与应用补贴资金支出465.602万元，补贴农机具824台套，惠及农户673户；完成农机报废更新补贴资金支出106.8475万元，报废农机具344台套，惠及农户238户，同步更新补贴机具200台套，惠及农户154户。上述补贴资金均由县财政局直接拨付至农户的农商银行“一卡通”或银行卡账户。</w:t>
      </w:r>
    </w:p>
    <w:p w14:paraId="40DF252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Theme="minorEastAsia"/>
          <w:lang w:eastAsia="zh-CN"/>
        </w:rPr>
      </w:pPr>
      <w:r>
        <w:rPr>
          <w:rFonts w:hint="eastAsia" w:ascii="仿宋_GB2312" w:hAnsi="仿宋_GB2312" w:eastAsia="仿宋_GB2312" w:cs="仿宋_GB2312"/>
          <w:sz w:val="32"/>
          <w:szCs w:val="32"/>
          <w:lang w:val="en-US" w:eastAsia="zh-CN"/>
        </w:rPr>
        <w:t>下一步，将继续以农业农村部办公厅 财政部办公厅《关于印发〈2024—2026年农机购置与应用补贴实施意见〉的通知》（农办机〔2024〕3号）及省农业农村厅 省财政厅《关于印发〈湖北省2024—2026年农机购置与应用补贴实施方案〉的通知》（鄂农发〔2024〕44号）为工作抓手，深化工作人员思想认识，提升政策把握水平，进一步加快资金结算进度，确保农机购置与应用补贴政策落地见效，切实提高资金使用效益，以更优质的服务推动政策落实落细。</w:t>
      </w:r>
    </w:p>
    <w:p w14:paraId="0AA455D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p>
    <w:p w14:paraId="4DD5622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eastAsia="zh-CN"/>
        </w:rPr>
      </w:pPr>
    </w:p>
    <w:p w14:paraId="4887AEA7">
      <w:pPr>
        <w:keepNext w:val="0"/>
        <w:keepLines w:val="0"/>
        <w:pageBreakBefore w:val="0"/>
        <w:widowControl w:val="0"/>
        <w:kinsoku/>
        <w:wordWrap/>
        <w:overflowPunct/>
        <w:topLinePunct w:val="0"/>
        <w:autoSpaceDE/>
        <w:autoSpaceDN/>
        <w:bidi w:val="0"/>
        <w:adjustRightInd/>
        <w:snapToGrid/>
        <w:spacing w:line="560" w:lineRule="exact"/>
        <w:ind w:firstLine="5760" w:firstLineChars="18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通城县农业农村局</w:t>
      </w:r>
    </w:p>
    <w:p w14:paraId="3F297BB6">
      <w:pPr>
        <w:keepNext w:val="0"/>
        <w:keepLines w:val="0"/>
        <w:pageBreakBefore w:val="0"/>
        <w:widowControl w:val="0"/>
        <w:kinsoku/>
        <w:wordWrap/>
        <w:overflowPunct/>
        <w:topLinePunct w:val="0"/>
        <w:autoSpaceDE/>
        <w:autoSpaceDN/>
        <w:bidi w:val="0"/>
        <w:adjustRightInd/>
        <w:snapToGrid/>
        <w:spacing w:line="560" w:lineRule="exact"/>
        <w:ind w:firstLine="5760" w:firstLineChars="18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2026年1月19日</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I4YjMyYzdkZThjMzNjOWZhM2I1NmFjZTdlYmRkZGIifQ=="/>
  </w:docVars>
  <w:rsids>
    <w:rsidRoot w:val="108F6B3C"/>
    <w:rsid w:val="08E23D65"/>
    <w:rsid w:val="0CEB7D5E"/>
    <w:rsid w:val="0DE41751"/>
    <w:rsid w:val="0F987405"/>
    <w:rsid w:val="108F6B3C"/>
    <w:rsid w:val="12426DC0"/>
    <w:rsid w:val="14DB6D7C"/>
    <w:rsid w:val="16A82624"/>
    <w:rsid w:val="173D7210"/>
    <w:rsid w:val="17EF4D41"/>
    <w:rsid w:val="1B867575"/>
    <w:rsid w:val="1D6E79F7"/>
    <w:rsid w:val="1DA742EA"/>
    <w:rsid w:val="1EDA3596"/>
    <w:rsid w:val="2039253E"/>
    <w:rsid w:val="20D34741"/>
    <w:rsid w:val="266C632C"/>
    <w:rsid w:val="2DB3100A"/>
    <w:rsid w:val="2FDC6A42"/>
    <w:rsid w:val="38D2198F"/>
    <w:rsid w:val="3BE72197"/>
    <w:rsid w:val="3BFD221A"/>
    <w:rsid w:val="3C4D7792"/>
    <w:rsid w:val="3D795C37"/>
    <w:rsid w:val="401A70C0"/>
    <w:rsid w:val="45482758"/>
    <w:rsid w:val="46F11512"/>
    <w:rsid w:val="47E50A0B"/>
    <w:rsid w:val="495A6281"/>
    <w:rsid w:val="4E163B6E"/>
    <w:rsid w:val="500D280C"/>
    <w:rsid w:val="50E377D9"/>
    <w:rsid w:val="51750A31"/>
    <w:rsid w:val="52F91C47"/>
    <w:rsid w:val="56F6412A"/>
    <w:rsid w:val="59DE391C"/>
    <w:rsid w:val="5D2B5F34"/>
    <w:rsid w:val="630C11BA"/>
    <w:rsid w:val="693C61FA"/>
    <w:rsid w:val="6BF748A9"/>
    <w:rsid w:val="70595FCA"/>
    <w:rsid w:val="72F47410"/>
    <w:rsid w:val="73CF63F9"/>
    <w:rsid w:val="74BA06CD"/>
    <w:rsid w:val="74EC5B8B"/>
    <w:rsid w:val="779A42B5"/>
    <w:rsid w:val="7BDC0D89"/>
    <w:rsid w:val="7E722B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1298</Words>
  <Characters>1403</Characters>
  <Lines>0</Lines>
  <Paragraphs>0</Paragraphs>
  <TotalTime>5</TotalTime>
  <ScaleCrop>false</ScaleCrop>
  <LinksUpToDate>false</LinksUpToDate>
  <CharactersWithSpaces>1406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2023-08-04T00:51:00Z</dcterms:created>
  <dc:creator>Administrator</dc:creator>
  <cp:lastModifiedBy>青衫</cp:lastModifiedBy>
  <dcterms:modified xsi:type="dcterms:W3CDTF">2026-04-03T08:46:09Z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1D3050585A0A48D9AD76C4C1B378B600_13</vt:lpwstr>
  </property>
  <property fmtid="{D5CDD505-2E9C-101B-9397-08002B2CF9AE}" pid="4" name="KSOTemplateDocerSaveRecord">
    <vt:lpwstr>eyJoZGlkIjoiMDc1ODAxMTgwZGI1ZDc2N2ZlN2U4M2NiNDFkNDZiZjciLCJ1c2VySWQiOiIyNzY1ODA5MzYifQ==</vt:lpwstr>
  </property>
</Properties>
</file>