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85B42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夷陵区2024年农机购置补贴政策落实情况报告</w:t>
      </w:r>
    </w:p>
    <w:p w14:paraId="6673B1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165" w:afterAutospacing="0" w:line="520" w:lineRule="exact"/>
        <w:ind w:left="0" w:right="0" w:firstLine="60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年，夷陵区农机购置补贴办公室严格执行中央、省、市农机购置补贴政策，遵循公开、公平、公正的原则，完成了全年农机购置补贴目标任务，有效地促进了全区农机化事业的快速发展。</w:t>
      </w:r>
    </w:p>
    <w:p w14:paraId="2B2DCD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165" w:afterAutospacing="0" w:line="520" w:lineRule="exact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一、政策执行情况</w:t>
      </w:r>
    </w:p>
    <w:p w14:paraId="767B78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1）农机购置补贴</w:t>
      </w:r>
    </w:p>
    <w:p w14:paraId="5AA2C5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年省农业农村厅下达我区国家农机购置补贴资金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804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万元，省级农机购置补贴资金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246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合计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1050万元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结转资金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7.761万元，2024年全年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可使用资金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1057.761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万元。</w:t>
      </w:r>
    </w:p>
    <w:p w14:paraId="65F5B0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2024年农机购置与应用补贴使用资金675.963万元，其中结算637.628万元（待结算38.335万元）。农机报废补贴使用中央农机购置补贴资金31.556万元，合计使用669.184万元。</w:t>
      </w:r>
    </w:p>
    <w:p w14:paraId="2B5694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全年总申请表数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6183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份；受益总户数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5499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户；机具补贴数量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6498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台。其中：耕整地机械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2361台，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173.18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元；田间管理机械1239台，60.97万元，收获机械2302台，79.798万元；果菜茶初加工机械等 392台，222.58万元；农用动力机械20台，32.17万元。</w:t>
      </w:r>
    </w:p>
    <w:p w14:paraId="334A59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农机报废更新补贴</w:t>
      </w:r>
    </w:p>
    <w:p w14:paraId="2E6D25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2024年省农业农村厅下达我区农机报废更新补贴国债资金94万元，省级配套4万元，合计98万元。</w:t>
      </w:r>
    </w:p>
    <w:p w14:paraId="5FE3A9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2024年农机报废更新补贴使用资金129.556万元，结算129.556万元。其中使用中央农机购置补贴资金31.556万元。</w:t>
      </w:r>
    </w:p>
    <w:p w14:paraId="02D0EC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全年总申请表数2017份，收益总户数1709户，报废机具2017台套。</w:t>
      </w:r>
    </w:p>
    <w:p w14:paraId="6D864E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165" w:afterAutospacing="0" w:line="520" w:lineRule="exact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 二、取得的成效</w:t>
      </w:r>
    </w:p>
    <w:p w14:paraId="79EF01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20" w:lineRule="exact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购置补贴资金的实施，给农机化的发展带来了新的发展机遇和拓展空间，促进农业现代化和可持续发展。一是农机装备水平提高，结构明显改善。我区农业机械总动力已达到42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.6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万千瓦，比上年末增加0.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万千瓦，主要农作物耕种收机械化水平达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4.71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%；二是惠农政策执行规范严谨，资金兑付及时，没有出现截留挪用专项资金的现象。</w:t>
      </w:r>
    </w:p>
    <w:p w14:paraId="7BF2C6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165" w:afterAutospacing="0" w:line="520" w:lineRule="exact"/>
        <w:ind w:left="0"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三、政策实施</w:t>
      </w:r>
    </w:p>
    <w:p w14:paraId="5C4733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95" w:afterAutospacing="0" w:line="520" w:lineRule="exact"/>
        <w:ind w:left="0" w:right="0" w:firstLine="60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1.创新服务方式。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了落实区委、政府关于优化营商环境，创新服务方式的有关文件精神。在夷陵区财政的大力支持下，我们在雾、樟、下、邓四个偏远乡镇设立了四个录入分点，同时其它乡镇加大掌上APP办理力度，让购机者在乡镇就能全部办理完毕。全年乡镇申报及线上办理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5011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台套，占全部补贴办理的7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%，让农民实实在在体验到“互联网+购机补贴”方便快捷高效的服务，也是确保购机农民办理补贴手续“最多跑一次”。切实提高系统补贴办理效率，真正实现“数据多跑路，农民少跑腿”。</w:t>
      </w:r>
    </w:p>
    <w:p w14:paraId="31FA62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95" w:afterAutospacing="0" w:line="520" w:lineRule="exact"/>
        <w:ind w:left="0" w:right="0" w:firstLine="60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2.进一步压实责任。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印发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夷陵区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年农机购置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与应用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补贴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实施方案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《夷陵区农机购置补贴机具核验工作要点》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《夷陵区农机报废更新补贴实施方案》。按照“谁核实、谁签字、谁负责”的原则，做到“见人、见机、见票、见机具永久铭牌”，区农机补贴办及时准确地信息录入农机购置补贴辅助管理系统，在每批申请结算前，区农机化办公室与区财政局组织人员进行抽查核实，检查各乡镇核实情况，认真履行监督检查职责，网上公示、抽查无误后分批结算。</w:t>
      </w:r>
    </w:p>
    <w:p w14:paraId="21EDA8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95" w:afterAutospacing="0" w:line="520" w:lineRule="exact"/>
        <w:ind w:left="0" w:right="0" w:firstLine="60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3.进一步强化农机市场监管。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组织开展了农机补贴产品市场销售情况调查摸底，动态跟踪市场供需及价格变化情况，从质量、使用、服务等方面加强监管。要求补贴机具须在明显位置固定有生产企业、产品名称和型号、出厂编号、生产日期、执行标准等信息的永久性铭牌，补贴机具铭牌标识必须与实际销售的机具信息一致。积极协调农机经销商做好补贴机具的供货工作，督促做好售后服务工作。</w:t>
      </w:r>
    </w:p>
    <w:p w14:paraId="22D27E07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夷陵区农业技术服务中心</w:t>
      </w:r>
    </w:p>
    <w:p w14:paraId="044DA980">
      <w:pPr>
        <w:wordWrap w:val="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2024年2月24日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521BB"/>
    <w:multiLevelType w:val="singleLevel"/>
    <w:tmpl w:val="880521B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12BD"/>
    <w:rsid w:val="39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2025-02-24T07:34:00Z</dcterms:created>
  <dc:creator>狸</dc:creator>
  <cp:lastModifiedBy>狸</cp:lastModifiedBy>
  <dcterms:modified xsi:type="dcterms:W3CDTF">2025-02-24T08:24:49Z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582CE2E3DFD34D0C9D8EB62BD591A3CA_11</vt:lpwstr>
  </property>
  <property fmtid="{D5CDD505-2E9C-101B-9397-08002B2CF9AE}" pid="4" name="KSOTemplateDocerSaveRecord">
    <vt:lpwstr>eyJoZGlkIjoiMTE4M2QwY2U2YzVjYzYyNGNiMTUwMTY2NDU5ODNmMTIiLCJ1c2VySWQiOiI2NTk2Mzg0MTYifQ==</vt:lpwstr>
  </property>
</Properties>
</file>