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color w:val="auto"/>
          <w:sz w:val="36"/>
          <w:szCs w:val="36"/>
          <w:highlight w:val="none"/>
        </w:rPr>
      </w:pPr>
      <w:r>
        <w:rPr>
          <w:rFonts w:eastAsia="黑体"/>
          <w:bCs/>
          <w:color w:val="auto"/>
          <w:sz w:val="36"/>
          <w:szCs w:val="36"/>
          <w:highlight w:val="none"/>
        </w:rPr>
        <w:t>202</w:t>
      </w:r>
      <w:r>
        <w:rPr>
          <w:rFonts w:hint="eastAsia" w:eastAsia="黑体"/>
          <w:bCs/>
          <w:color w:val="auto"/>
          <w:sz w:val="36"/>
          <w:szCs w:val="36"/>
          <w:highlight w:val="none"/>
          <w:lang w:val="en-US" w:eastAsia="zh-CN"/>
        </w:rPr>
        <w:t>5</w:t>
      </w:r>
      <w:r>
        <w:rPr>
          <w:rFonts w:hAnsi="黑体" w:eastAsia="黑体"/>
          <w:bCs/>
          <w:color w:val="auto"/>
          <w:sz w:val="36"/>
          <w:szCs w:val="36"/>
          <w:highlight w:val="none"/>
        </w:rPr>
        <w:t>年湖北省棉花品种区域试验实施方案</w:t>
      </w:r>
    </w:p>
    <w:p>
      <w:pPr>
        <w:spacing w:line="600" w:lineRule="exact"/>
        <w:jc w:val="center"/>
        <w:rPr>
          <w:rFonts w:eastAsia="华文楷体"/>
          <w:bCs/>
          <w:color w:val="auto"/>
          <w:sz w:val="28"/>
          <w:szCs w:val="28"/>
          <w:highlight w:val="none"/>
        </w:rPr>
      </w:pPr>
      <w:r>
        <w:rPr>
          <w:rFonts w:hAnsi="华文楷体" w:eastAsia="华文楷体"/>
          <w:bCs/>
          <w:color w:val="auto"/>
          <w:sz w:val="28"/>
          <w:szCs w:val="28"/>
          <w:highlight w:val="none"/>
        </w:rPr>
        <w:t>湖北省种子管理局</w:t>
      </w:r>
    </w:p>
    <w:p>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一、试验目的</w:t>
      </w:r>
    </w:p>
    <w:p>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对申请我省审定的棉花品种进行丰产性、适应性、抗病性、抗虫性、纤维品质</w:t>
      </w:r>
      <w:r>
        <w:rPr>
          <w:rFonts w:hint="eastAsia" w:ascii="宋体" w:hAnsi="宋体"/>
          <w:color w:val="auto"/>
          <w:sz w:val="24"/>
          <w:highlight w:val="none"/>
        </w:rPr>
        <w:t>、</w:t>
      </w:r>
      <w:r>
        <w:rPr>
          <w:rFonts w:ascii="宋体" w:hAnsi="宋体"/>
          <w:color w:val="auto"/>
          <w:sz w:val="24"/>
          <w:highlight w:val="none"/>
        </w:rPr>
        <w:t>真实性</w:t>
      </w:r>
      <w:r>
        <w:rPr>
          <w:rFonts w:hint="eastAsia" w:ascii="宋体" w:hAnsi="宋体"/>
          <w:color w:val="auto"/>
          <w:sz w:val="24"/>
          <w:highlight w:val="none"/>
        </w:rPr>
        <w:t>及其他重要特征特性</w:t>
      </w:r>
      <w:r>
        <w:rPr>
          <w:rFonts w:ascii="宋体" w:hAnsi="宋体"/>
          <w:color w:val="auto"/>
          <w:sz w:val="24"/>
          <w:highlight w:val="none"/>
        </w:rPr>
        <w:t>鉴定，为我省棉花品种审定</w:t>
      </w:r>
      <w:r>
        <w:rPr>
          <w:rFonts w:hint="eastAsia" w:ascii="宋体" w:hAnsi="宋体"/>
          <w:color w:val="auto"/>
          <w:sz w:val="24"/>
          <w:highlight w:val="none"/>
        </w:rPr>
        <w:t>和合理布局、救灾品种筛选</w:t>
      </w:r>
      <w:r>
        <w:rPr>
          <w:rFonts w:ascii="宋体" w:hAnsi="宋体"/>
          <w:color w:val="auto"/>
          <w:sz w:val="24"/>
          <w:highlight w:val="none"/>
        </w:rPr>
        <w:t>及向国家区域试验推荐品种提供</w:t>
      </w:r>
      <w:r>
        <w:rPr>
          <w:rFonts w:hint="eastAsia" w:ascii="宋体" w:hAnsi="宋体"/>
          <w:color w:val="auto"/>
          <w:sz w:val="24"/>
          <w:highlight w:val="none"/>
        </w:rPr>
        <w:t>科学</w:t>
      </w:r>
      <w:r>
        <w:rPr>
          <w:rFonts w:ascii="宋体" w:hAnsi="宋体"/>
          <w:color w:val="auto"/>
          <w:sz w:val="24"/>
          <w:highlight w:val="none"/>
        </w:rPr>
        <w:t>依据。</w:t>
      </w:r>
    </w:p>
    <w:p>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二、品种名称及供种单位</w:t>
      </w:r>
    </w:p>
    <w:p>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参试品种由</w:t>
      </w:r>
      <w:r>
        <w:rPr>
          <w:rFonts w:ascii="宋体" w:hAnsi="宋体"/>
          <w:b/>
          <w:color w:val="auto"/>
          <w:sz w:val="24"/>
          <w:highlight w:val="none"/>
        </w:rPr>
        <w:t>供种单位一次性提供两年试验种子，</w:t>
      </w:r>
      <w:r>
        <w:rPr>
          <w:rFonts w:ascii="宋体" w:hAnsi="宋体"/>
          <w:color w:val="auto"/>
          <w:sz w:val="24"/>
          <w:highlight w:val="none"/>
        </w:rPr>
        <w:t>具体参试品种及供种单位如下：</w:t>
      </w:r>
    </w:p>
    <w:p>
      <w:pPr>
        <w:spacing w:line="42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（一）春播棉组区试（A组）</w:t>
      </w:r>
    </w:p>
    <w:p>
      <w:pPr>
        <w:spacing w:before="156" w:beforeLines="50"/>
        <w:ind w:firstLine="480" w:firstLineChars="200"/>
        <w:jc w:val="left"/>
        <w:rPr>
          <w:rFonts w:ascii="宋体" w:hAnsi="宋体"/>
          <w:color w:val="auto"/>
          <w:sz w:val="24"/>
          <w:highlight w:val="none"/>
        </w:rPr>
      </w:pPr>
      <w:r>
        <w:rPr>
          <w:rFonts w:ascii="宋体" w:hAnsi="宋体"/>
          <w:color w:val="auto"/>
          <w:sz w:val="24"/>
          <w:highlight w:val="none"/>
        </w:rPr>
        <w:t>参试品种（含对照）共</w:t>
      </w:r>
      <w:r>
        <w:rPr>
          <w:rFonts w:hint="eastAsia" w:ascii="宋体" w:hAnsi="宋体"/>
          <w:color w:val="auto"/>
          <w:sz w:val="24"/>
          <w:highlight w:val="none"/>
          <w:lang w:val="en-US" w:eastAsia="zh-CN"/>
        </w:rPr>
        <w:t>12</w:t>
      </w:r>
      <w:r>
        <w:rPr>
          <w:rFonts w:ascii="宋体" w:hAnsi="宋体"/>
          <w:color w:val="auto"/>
          <w:sz w:val="24"/>
          <w:highlight w:val="none"/>
        </w:rPr>
        <w:t>个</w:t>
      </w:r>
      <w:r>
        <w:rPr>
          <w:rFonts w:hint="eastAsia" w:ascii="宋体" w:hAnsi="宋体"/>
          <w:color w:val="auto"/>
          <w:sz w:val="24"/>
          <w:highlight w:val="none"/>
        </w:rPr>
        <w:t>，以</w:t>
      </w:r>
      <w:r>
        <w:rPr>
          <w:rFonts w:hint="eastAsia" w:ascii="宋体" w:hAnsi="宋体"/>
          <w:color w:val="auto"/>
          <w:sz w:val="24"/>
          <w:highlight w:val="none"/>
          <w:lang w:eastAsia="zh-CN"/>
        </w:rPr>
        <w:t>华惠</w:t>
      </w:r>
      <w:r>
        <w:rPr>
          <w:rFonts w:hint="eastAsia" w:ascii="宋体" w:hAnsi="宋体"/>
          <w:color w:val="auto"/>
          <w:sz w:val="24"/>
          <w:highlight w:val="none"/>
          <w:lang w:val="en-US" w:eastAsia="zh-CN"/>
        </w:rPr>
        <w:t>15</w:t>
      </w:r>
      <w:r>
        <w:rPr>
          <w:rFonts w:hint="eastAsia" w:ascii="宋体" w:hAnsi="宋体"/>
          <w:color w:val="auto"/>
          <w:sz w:val="24"/>
          <w:highlight w:val="none"/>
        </w:rPr>
        <w:t>为对照品种。</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912"/>
        <w:gridCol w:w="3258"/>
        <w:gridCol w:w="128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jc w:val="center"/>
              <w:rPr>
                <w:rFonts w:ascii="宋体" w:hAnsi="宋体"/>
                <w:b/>
                <w:color w:val="auto"/>
                <w:szCs w:val="21"/>
                <w:highlight w:val="none"/>
              </w:rPr>
            </w:pPr>
            <w:r>
              <w:rPr>
                <w:rFonts w:ascii="宋体" w:hAnsi="宋体"/>
                <w:b/>
                <w:color w:val="auto"/>
                <w:kern w:val="0"/>
                <w:szCs w:val="21"/>
                <w:highlight w:val="none"/>
              </w:rPr>
              <w:t>品种名称</w:t>
            </w:r>
          </w:p>
        </w:tc>
        <w:tc>
          <w:tcPr>
            <w:tcW w:w="912" w:type="dxa"/>
            <w:vAlign w:val="center"/>
          </w:tcPr>
          <w:p>
            <w:pPr>
              <w:jc w:val="center"/>
              <w:rPr>
                <w:rFonts w:ascii="宋体" w:hAnsi="宋体"/>
                <w:b/>
                <w:color w:val="auto"/>
                <w:szCs w:val="21"/>
                <w:highlight w:val="none"/>
              </w:rPr>
            </w:pPr>
            <w:r>
              <w:rPr>
                <w:rFonts w:ascii="宋体" w:hAnsi="宋体"/>
                <w:b/>
                <w:color w:val="auto"/>
                <w:kern w:val="0"/>
                <w:szCs w:val="21"/>
                <w:highlight w:val="none"/>
              </w:rPr>
              <w:t>类型</w:t>
            </w:r>
          </w:p>
        </w:tc>
        <w:tc>
          <w:tcPr>
            <w:tcW w:w="3258" w:type="dxa"/>
            <w:tcMar>
              <w:left w:w="28" w:type="dxa"/>
              <w:right w:w="28" w:type="dxa"/>
            </w:tcMar>
            <w:vAlign w:val="center"/>
          </w:tcPr>
          <w:p>
            <w:pPr>
              <w:jc w:val="center"/>
              <w:rPr>
                <w:rFonts w:ascii="宋体" w:hAnsi="宋体"/>
                <w:b/>
                <w:color w:val="auto"/>
                <w:szCs w:val="21"/>
                <w:highlight w:val="none"/>
              </w:rPr>
            </w:pPr>
            <w:r>
              <w:rPr>
                <w:rFonts w:ascii="宋体" w:hAnsi="宋体"/>
                <w:b/>
                <w:color w:val="auto"/>
                <w:kern w:val="0"/>
                <w:szCs w:val="21"/>
                <w:highlight w:val="none"/>
              </w:rPr>
              <w:t>选育单位</w:t>
            </w:r>
          </w:p>
        </w:tc>
        <w:tc>
          <w:tcPr>
            <w:tcW w:w="1284" w:type="dxa"/>
            <w:vAlign w:val="center"/>
          </w:tcPr>
          <w:p>
            <w:pPr>
              <w:jc w:val="center"/>
              <w:rPr>
                <w:rFonts w:ascii="宋体" w:hAnsi="宋体"/>
                <w:b/>
                <w:color w:val="auto"/>
                <w:szCs w:val="21"/>
                <w:highlight w:val="none"/>
              </w:rPr>
            </w:pPr>
            <w:r>
              <w:rPr>
                <w:rFonts w:ascii="宋体" w:hAnsi="宋体"/>
                <w:b/>
                <w:bCs/>
                <w:color w:val="auto"/>
                <w:szCs w:val="21"/>
                <w:highlight w:val="none"/>
              </w:rPr>
              <w:t>联系人</w:t>
            </w:r>
          </w:p>
        </w:tc>
        <w:tc>
          <w:tcPr>
            <w:tcW w:w="1440" w:type="dxa"/>
            <w:tcMar>
              <w:left w:w="28" w:type="dxa"/>
              <w:right w:w="28" w:type="dxa"/>
            </w:tcMar>
            <w:vAlign w:val="center"/>
          </w:tcPr>
          <w:p>
            <w:pPr>
              <w:jc w:val="center"/>
              <w:rPr>
                <w:rFonts w:ascii="宋体" w:hAnsi="宋体"/>
                <w:b/>
                <w:color w:val="auto"/>
                <w:szCs w:val="21"/>
                <w:highlight w:val="none"/>
              </w:rPr>
            </w:pPr>
            <w:r>
              <w:rPr>
                <w:rFonts w:ascii="宋体" w:hAnsi="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pStyle w:val="7"/>
              <w:widowControl/>
              <w:numPr>
                <w:ilvl w:val="0"/>
                <w:numId w:val="1"/>
              </w:numPr>
              <w:spacing w:beforeAutospacing="0" w:afterAutospacing="0"/>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冈棉22号</w:t>
            </w:r>
            <w:r>
              <w:rPr>
                <w:rFonts w:hint="eastAsia" w:asciiTheme="minorEastAsia" w:hAnsiTheme="minorEastAsia" w:eastAsiaTheme="minorEastAsia" w:cstheme="minorEastAsia"/>
                <w:color w:val="auto"/>
                <w:kern w:val="0"/>
                <w:sz w:val="21"/>
                <w:szCs w:val="21"/>
                <w:lang w:val="en-US" w:eastAsia="zh-CN" w:bidi="ar"/>
              </w:rPr>
              <w:t>*</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黄冈市农业科学院</w:t>
            </w:r>
          </w:p>
        </w:tc>
        <w:tc>
          <w:tcPr>
            <w:tcW w:w="1284"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李  蔚</w:t>
            </w:r>
          </w:p>
        </w:tc>
        <w:tc>
          <w:tcPr>
            <w:tcW w:w="1440" w:type="dxa"/>
            <w:tcMar>
              <w:left w:w="28" w:type="dxa"/>
              <w:right w:w="28" w:type="dxa"/>
            </w:tcMar>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13986568324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pStyle w:val="7"/>
              <w:widowControl/>
              <w:numPr>
                <w:ilvl w:val="0"/>
                <w:numId w:val="1"/>
              </w:numPr>
              <w:spacing w:beforeAutospacing="0" w:afterAutospacing="0"/>
              <w:ind w:left="425" w:leftChars="0" w:hanging="425"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lang w:bidi="ar"/>
              </w:rPr>
              <w:t>华棉7006</w:t>
            </w:r>
            <w:r>
              <w:rPr>
                <w:rFonts w:hint="eastAsia" w:asciiTheme="minorEastAsia" w:hAnsiTheme="minorEastAsia" w:eastAsiaTheme="minorEastAsia" w:cstheme="minorEastAsia"/>
                <w:color w:val="auto"/>
                <w:kern w:val="0"/>
                <w:sz w:val="21"/>
                <w:szCs w:val="21"/>
                <w:lang w:val="en-US" w:eastAsia="zh-CN" w:bidi="ar"/>
              </w:rPr>
              <w:t>*</w:t>
            </w:r>
          </w:p>
        </w:tc>
        <w:tc>
          <w:tcPr>
            <w:tcW w:w="912" w:type="dxa"/>
            <w:vAlign w:val="center"/>
          </w:tcPr>
          <w:p>
            <w:pPr>
              <w:jc w:val="center"/>
              <w:rPr>
                <w:rFonts w:hint="eastAsia" w:asciiTheme="minorEastAsia" w:hAnsiTheme="minorEastAsia" w:eastAsiaTheme="minorEastAsia" w:cstheme="minorEastAsia"/>
                <w:color w:val="auto"/>
                <w:sz w:val="21"/>
                <w:szCs w:val="21"/>
                <w:highlight w:val="none"/>
                <w:lang w:val="en"/>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lang w:bidi="ar"/>
              </w:rPr>
              <w:t>华中农业大学</w:t>
            </w:r>
          </w:p>
        </w:tc>
        <w:tc>
          <w:tcPr>
            <w:tcW w:w="1284" w:type="dxa"/>
            <w:vAlign w:val="center"/>
          </w:tcPr>
          <w:p>
            <w:pPr>
              <w:widowControl/>
              <w:ind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2"/>
                <w:sz w:val="21"/>
                <w:szCs w:val="21"/>
                <w:lang w:val="en-US" w:eastAsia="zh-CN" w:bidi="ar-SA"/>
              </w:rPr>
              <w:t>朱龙付</w:t>
            </w:r>
          </w:p>
        </w:tc>
        <w:tc>
          <w:tcPr>
            <w:tcW w:w="1440" w:type="dxa"/>
            <w:shd w:val="clear" w:color="auto" w:fill="auto"/>
            <w:tcMar>
              <w:left w:w="28" w:type="dxa"/>
              <w:right w:w="28" w:type="dxa"/>
            </w:tcMar>
            <w:vAlign w:val="top"/>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027-87283955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pStyle w:val="7"/>
              <w:widowControl/>
              <w:numPr>
                <w:ilvl w:val="0"/>
                <w:numId w:val="1"/>
              </w:numPr>
              <w:spacing w:beforeAutospacing="0" w:afterAutospacing="0"/>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襄55006</w:t>
            </w:r>
            <w:r>
              <w:rPr>
                <w:rFonts w:hint="eastAsia" w:asciiTheme="minorEastAsia" w:hAnsiTheme="minorEastAsia" w:eastAsiaTheme="minorEastAsia" w:cstheme="minorEastAsia"/>
                <w:color w:val="auto"/>
                <w:kern w:val="0"/>
                <w:sz w:val="21"/>
                <w:szCs w:val="21"/>
                <w:lang w:val="en-US" w:eastAsia="zh-CN" w:bidi="ar"/>
              </w:rPr>
              <w:t>*</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襄阳市农业科学院</w:t>
            </w:r>
          </w:p>
        </w:tc>
        <w:tc>
          <w:tcPr>
            <w:tcW w:w="1284"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付永红</w:t>
            </w:r>
          </w:p>
        </w:tc>
        <w:tc>
          <w:tcPr>
            <w:tcW w:w="1440" w:type="dxa"/>
            <w:shd w:val="clear" w:color="auto" w:fill="auto"/>
            <w:tcMar>
              <w:left w:w="28" w:type="dxa"/>
              <w:right w:w="28" w:type="dxa"/>
            </w:tcMar>
            <w:vAlign w:val="top"/>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13871748499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中棉所96026</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杂交</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中国农业科学院棉花研究所</w:t>
            </w:r>
          </w:p>
        </w:tc>
        <w:tc>
          <w:tcPr>
            <w:tcW w:w="1284" w:type="dxa"/>
            <w:vAlign w:val="center"/>
          </w:tcPr>
          <w:p>
            <w:pPr>
              <w:widowControl/>
              <w:tabs>
                <w:tab w:val="left" w:pos="445"/>
              </w:tabs>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陈  伟</w:t>
            </w:r>
          </w:p>
        </w:tc>
        <w:tc>
          <w:tcPr>
            <w:tcW w:w="1440" w:type="dxa"/>
            <w:tcMar>
              <w:left w:w="28" w:type="dxa"/>
              <w:right w:w="28" w:type="dxa"/>
            </w:tcMar>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13569082880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襄棉6418</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襄阳市农业科学院</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付永红</w:t>
            </w:r>
          </w:p>
        </w:tc>
        <w:tc>
          <w:tcPr>
            <w:tcW w:w="1440" w:type="dxa"/>
            <w:shd w:val="clear" w:color="auto" w:fill="auto"/>
            <w:tcMar>
              <w:left w:w="28" w:type="dxa"/>
              <w:right w:w="28" w:type="dxa"/>
            </w:tcMar>
            <w:vAlign w:val="top"/>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13871748499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华棉19-P4</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华中农业大学</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朱龙付</w:t>
            </w:r>
          </w:p>
        </w:tc>
        <w:tc>
          <w:tcPr>
            <w:tcW w:w="1440" w:type="dxa"/>
            <w:tcMar>
              <w:left w:w="28" w:type="dxa"/>
              <w:right w:w="28" w:type="dxa"/>
            </w:tcMar>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027-87283955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EZ226</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湖北省农业科学院经济作物研究所</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陈全求</w:t>
            </w:r>
          </w:p>
        </w:tc>
        <w:tc>
          <w:tcPr>
            <w:tcW w:w="1440" w:type="dxa"/>
            <w:tcMar>
              <w:left w:w="28" w:type="dxa"/>
              <w:right w:w="28" w:type="dxa"/>
            </w:tcMar>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13035128656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冈棉26</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黄冈市农业科学院</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李  蔚</w:t>
            </w:r>
          </w:p>
        </w:tc>
        <w:tc>
          <w:tcPr>
            <w:tcW w:w="1440" w:type="dxa"/>
            <w:tcMar>
              <w:left w:w="28" w:type="dxa"/>
              <w:right w:w="28" w:type="dxa"/>
            </w:tcMar>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13986568324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荆棉32</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荆州农业科学院</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胡爱兵</w:t>
            </w:r>
          </w:p>
        </w:tc>
        <w:tc>
          <w:tcPr>
            <w:tcW w:w="1440" w:type="dxa"/>
            <w:tcMar>
              <w:left w:w="28" w:type="dxa"/>
              <w:right w:w="28" w:type="dxa"/>
            </w:tcMar>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13329764399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43" w:type="dxa"/>
            <w:tcMar>
              <w:left w:w="28" w:type="dxa"/>
              <w:right w:w="28" w:type="dxa"/>
            </w:tcMar>
            <w:vAlign w:val="center"/>
          </w:tcPr>
          <w:p>
            <w:pPr>
              <w:pStyle w:val="7"/>
              <w:widowControl/>
              <w:numPr>
                <w:ilvl w:val="0"/>
                <w:numId w:val="1"/>
              </w:numPr>
              <w:spacing w:beforeAutospacing="0" w:afterAutospacing="0"/>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中2213</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中国农业科学院棉花研究所</w:t>
            </w:r>
          </w:p>
        </w:tc>
        <w:tc>
          <w:tcPr>
            <w:tcW w:w="1284"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裴小雨</w:t>
            </w:r>
          </w:p>
        </w:tc>
        <w:tc>
          <w:tcPr>
            <w:tcW w:w="1440" w:type="dxa"/>
            <w:tcMar>
              <w:left w:w="28" w:type="dxa"/>
              <w:right w:w="28" w:type="dxa"/>
            </w:tcMar>
            <w:vAlign w:val="top"/>
          </w:tcPr>
          <w:p>
            <w:pPr>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15936820891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2743" w:type="dxa"/>
            <w:tcMar>
              <w:left w:w="28" w:type="dxa"/>
              <w:right w:w="28" w:type="dxa"/>
            </w:tcMar>
            <w:vAlign w:val="center"/>
          </w:tcPr>
          <w:p>
            <w:pPr>
              <w:keepNext w:val="0"/>
              <w:keepLines w:val="0"/>
              <w:widowControl/>
              <w:numPr>
                <w:ilvl w:val="0"/>
                <w:numId w:val="1"/>
              </w:numPr>
              <w:suppressLineNumbers w:val="0"/>
              <w:ind w:left="425" w:leftChars="0" w:hanging="425"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农林棉2号</w:t>
            </w:r>
          </w:p>
        </w:tc>
        <w:tc>
          <w:tcPr>
            <w:tcW w:w="91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浙江农林大学</w:t>
            </w:r>
          </w:p>
        </w:tc>
        <w:tc>
          <w:tcPr>
            <w:tcW w:w="128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李黎贝</w:t>
            </w:r>
          </w:p>
        </w:tc>
        <w:tc>
          <w:tcPr>
            <w:tcW w:w="1440" w:type="dxa"/>
            <w:tcMar>
              <w:left w:w="28" w:type="dxa"/>
              <w:right w:w="28" w:type="dxa"/>
            </w:tcMa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19857184232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2743" w:type="dxa"/>
            <w:tcMar>
              <w:left w:w="28" w:type="dxa"/>
              <w:right w:w="28" w:type="dxa"/>
            </w:tcMar>
            <w:vAlign w:val="top"/>
          </w:tcPr>
          <w:p>
            <w:pPr>
              <w:pStyle w:val="13"/>
              <w:numPr>
                <w:ilvl w:val="0"/>
                <w:numId w:val="1"/>
              </w:numPr>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华惠15（CK）</w:t>
            </w:r>
          </w:p>
        </w:tc>
        <w:tc>
          <w:tcPr>
            <w:tcW w:w="912"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258" w:type="dxa"/>
            <w:tcMar>
              <w:left w:w="28" w:type="dxa"/>
              <w:right w:w="28" w:type="dxa"/>
            </w:tcMar>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湖北惠民农业科技有限公司</w:t>
            </w:r>
          </w:p>
        </w:tc>
        <w:tc>
          <w:tcPr>
            <w:tcW w:w="1284" w:type="dxa"/>
            <w:vAlign w:val="center"/>
          </w:tcPr>
          <w:p>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000000"/>
                <w:sz w:val="21"/>
                <w:szCs w:val="21"/>
                <w:lang w:eastAsia="zh-CN"/>
              </w:rPr>
              <w:t>邹</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勇</w:t>
            </w:r>
          </w:p>
        </w:tc>
        <w:tc>
          <w:tcPr>
            <w:tcW w:w="1440" w:type="dxa"/>
            <w:tcMar>
              <w:left w:w="28" w:type="dxa"/>
              <w:right w:w="28" w:type="dxa"/>
            </w:tcMar>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15826622996</w:t>
            </w:r>
          </w:p>
        </w:tc>
      </w:tr>
    </w:tbl>
    <w:p>
      <w:pPr>
        <w:rPr>
          <w:rFonts w:ascii="宋体" w:hAnsi="宋体"/>
          <w:color w:val="auto"/>
          <w:sz w:val="24"/>
          <w:highlight w:val="none"/>
        </w:rPr>
      </w:pPr>
      <w:r>
        <w:rPr>
          <w:rFonts w:ascii="宋体" w:hAnsi="宋体"/>
          <w:color w:val="auto"/>
          <w:sz w:val="24"/>
          <w:highlight w:val="none"/>
        </w:rPr>
        <w:t>注：标“*”号为区试第二年品种</w:t>
      </w:r>
      <w:r>
        <w:rPr>
          <w:rFonts w:hint="eastAsia" w:ascii="宋体" w:hAnsi="宋体"/>
          <w:color w:val="auto"/>
          <w:sz w:val="24"/>
          <w:highlight w:val="none"/>
        </w:rPr>
        <w:t>。</w:t>
      </w:r>
    </w:p>
    <w:p>
      <w:pPr>
        <w:spacing w:line="440" w:lineRule="exact"/>
        <w:ind w:firstLine="562" w:firstLineChars="200"/>
        <w:rPr>
          <w:rFonts w:ascii="宋体" w:hAnsi="宋体"/>
          <w:b/>
          <w:color w:val="auto"/>
          <w:sz w:val="24"/>
          <w:highlight w:val="none"/>
        </w:rPr>
      </w:pPr>
      <w:r>
        <w:rPr>
          <w:rFonts w:hint="eastAsia" w:ascii="宋体" w:hAnsi="宋体"/>
          <w:b/>
          <w:bCs/>
          <w:color w:val="auto"/>
          <w:sz w:val="28"/>
          <w:szCs w:val="28"/>
          <w:highlight w:val="none"/>
        </w:rPr>
        <w:t>（二）</w:t>
      </w:r>
      <w:r>
        <w:rPr>
          <w:rFonts w:ascii="宋体" w:hAnsi="宋体"/>
          <w:b/>
          <w:color w:val="auto"/>
          <w:sz w:val="24"/>
          <w:highlight w:val="none"/>
        </w:rPr>
        <w:t>麦后棉</w:t>
      </w:r>
      <w:r>
        <w:rPr>
          <w:rFonts w:hint="eastAsia" w:ascii="宋体" w:hAnsi="宋体"/>
          <w:b/>
          <w:color w:val="auto"/>
          <w:sz w:val="24"/>
          <w:highlight w:val="none"/>
        </w:rPr>
        <w:t>组区试</w:t>
      </w:r>
      <w:r>
        <w:rPr>
          <w:rFonts w:ascii="宋体" w:hAnsi="宋体"/>
          <w:b/>
          <w:color w:val="auto"/>
          <w:sz w:val="24"/>
          <w:highlight w:val="none"/>
        </w:rPr>
        <w:t>（B组）</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参试品种（含对照）共</w:t>
      </w:r>
      <w:r>
        <w:rPr>
          <w:rFonts w:hint="eastAsia" w:ascii="宋体" w:hAnsi="宋体"/>
          <w:color w:val="auto"/>
          <w:sz w:val="24"/>
          <w:highlight w:val="none"/>
          <w:lang w:val="en-US" w:eastAsia="zh-CN"/>
        </w:rPr>
        <w:t>12</w:t>
      </w:r>
      <w:r>
        <w:rPr>
          <w:rFonts w:ascii="宋体" w:hAnsi="宋体"/>
          <w:color w:val="auto"/>
          <w:sz w:val="24"/>
          <w:highlight w:val="none"/>
        </w:rPr>
        <w:t>个，</w:t>
      </w:r>
      <w:r>
        <w:rPr>
          <w:rFonts w:hint="eastAsia" w:ascii="宋体" w:hAnsi="宋体"/>
          <w:color w:val="auto"/>
          <w:sz w:val="24"/>
          <w:highlight w:val="none"/>
        </w:rPr>
        <w:t>晶华棉116</w:t>
      </w:r>
      <w:r>
        <w:rPr>
          <w:rFonts w:ascii="宋体" w:hAnsi="宋体"/>
          <w:color w:val="auto"/>
          <w:sz w:val="24"/>
          <w:highlight w:val="none"/>
        </w:rPr>
        <w:t>为对照品种</w:t>
      </w:r>
      <w:r>
        <w:rPr>
          <w:rFonts w:hint="eastAsia" w:ascii="宋体" w:hAnsi="宋体"/>
          <w:color w:val="auto"/>
          <w:sz w:val="24"/>
          <w:highlight w:val="none"/>
        </w:rPr>
        <w:t>。</w:t>
      </w:r>
    </w:p>
    <w:tbl>
      <w:tblPr>
        <w:tblStyle w:val="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950"/>
        <w:gridCol w:w="3391"/>
        <w:gridCol w:w="108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widowControl/>
              <w:jc w:val="center"/>
              <w:rPr>
                <w:rFonts w:ascii="宋体" w:hAnsi="宋体"/>
                <w:b/>
                <w:color w:val="auto"/>
                <w:kern w:val="0"/>
                <w:szCs w:val="21"/>
                <w:highlight w:val="none"/>
              </w:rPr>
            </w:pPr>
            <w:r>
              <w:rPr>
                <w:rFonts w:ascii="宋体" w:hAnsi="宋体"/>
                <w:b/>
                <w:color w:val="auto"/>
                <w:kern w:val="0"/>
                <w:szCs w:val="21"/>
                <w:highlight w:val="none"/>
              </w:rPr>
              <w:t>品种名称</w:t>
            </w:r>
          </w:p>
        </w:tc>
        <w:tc>
          <w:tcPr>
            <w:tcW w:w="950" w:type="dxa"/>
            <w:vAlign w:val="center"/>
          </w:tcPr>
          <w:p>
            <w:pPr>
              <w:widowControl/>
              <w:jc w:val="center"/>
              <w:rPr>
                <w:rFonts w:ascii="宋体" w:hAnsi="宋体"/>
                <w:b/>
                <w:color w:val="auto"/>
                <w:kern w:val="0"/>
                <w:szCs w:val="21"/>
                <w:highlight w:val="none"/>
              </w:rPr>
            </w:pPr>
            <w:r>
              <w:rPr>
                <w:rFonts w:ascii="宋体" w:hAnsi="宋体"/>
                <w:b/>
                <w:color w:val="auto"/>
                <w:kern w:val="0"/>
                <w:szCs w:val="21"/>
                <w:highlight w:val="none"/>
              </w:rPr>
              <w:t>类型</w:t>
            </w:r>
          </w:p>
        </w:tc>
        <w:tc>
          <w:tcPr>
            <w:tcW w:w="3391" w:type="dxa"/>
            <w:vAlign w:val="center"/>
          </w:tcPr>
          <w:p>
            <w:pPr>
              <w:widowControl/>
              <w:jc w:val="center"/>
              <w:rPr>
                <w:rFonts w:ascii="宋体" w:hAnsi="宋体"/>
                <w:b/>
                <w:color w:val="auto"/>
                <w:kern w:val="0"/>
                <w:szCs w:val="21"/>
                <w:highlight w:val="none"/>
              </w:rPr>
            </w:pPr>
            <w:r>
              <w:rPr>
                <w:rFonts w:ascii="宋体" w:hAnsi="宋体"/>
                <w:b/>
                <w:color w:val="auto"/>
                <w:kern w:val="0"/>
                <w:szCs w:val="21"/>
                <w:highlight w:val="none"/>
              </w:rPr>
              <w:t>选育单位</w:t>
            </w:r>
          </w:p>
        </w:tc>
        <w:tc>
          <w:tcPr>
            <w:tcW w:w="1089" w:type="dxa"/>
            <w:vAlign w:val="center"/>
          </w:tcPr>
          <w:p>
            <w:pPr>
              <w:widowControl/>
              <w:jc w:val="center"/>
              <w:rPr>
                <w:rFonts w:ascii="宋体" w:hAnsi="宋体"/>
                <w:b/>
                <w:color w:val="auto"/>
                <w:kern w:val="0"/>
                <w:szCs w:val="21"/>
                <w:highlight w:val="none"/>
              </w:rPr>
            </w:pPr>
            <w:r>
              <w:rPr>
                <w:rFonts w:ascii="宋体" w:hAnsi="宋体"/>
                <w:b/>
                <w:bCs/>
                <w:color w:val="auto"/>
                <w:szCs w:val="21"/>
                <w:highlight w:val="none"/>
              </w:rPr>
              <w:t>联系人</w:t>
            </w:r>
          </w:p>
        </w:tc>
        <w:tc>
          <w:tcPr>
            <w:tcW w:w="1573" w:type="dxa"/>
            <w:vAlign w:val="center"/>
          </w:tcPr>
          <w:p>
            <w:pPr>
              <w:widowControl/>
              <w:jc w:val="center"/>
              <w:rPr>
                <w:rFonts w:ascii="宋体" w:hAnsi="宋体"/>
                <w:b/>
                <w:bCs/>
                <w:color w:val="auto"/>
                <w:szCs w:val="21"/>
                <w:highlight w:val="none"/>
              </w:rPr>
            </w:pPr>
            <w:r>
              <w:rPr>
                <w:rFonts w:ascii="宋体" w:hAnsi="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pStyle w:val="7"/>
              <w:widowControl/>
              <w:numPr>
                <w:ilvl w:val="0"/>
                <w:numId w:val="2"/>
              </w:numPr>
              <w:spacing w:beforeAutospacing="0" w:afterAutospacing="0"/>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华棉2389</w:t>
            </w:r>
            <w:r>
              <w:rPr>
                <w:rFonts w:hint="eastAsia" w:asciiTheme="minorEastAsia" w:hAnsiTheme="minorEastAsia" w:eastAsiaTheme="minorEastAsia" w:cstheme="minorEastAsia"/>
                <w:color w:val="auto"/>
                <w:kern w:val="0"/>
                <w:sz w:val="21"/>
                <w:szCs w:val="21"/>
                <w:lang w:val="en-US" w:eastAsia="zh-CN" w:bidi="ar"/>
              </w:rPr>
              <w:t>*</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华中农业大学</w:t>
            </w:r>
          </w:p>
        </w:tc>
        <w:tc>
          <w:tcPr>
            <w:tcW w:w="1089"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林忠旭</w:t>
            </w:r>
          </w:p>
        </w:tc>
        <w:tc>
          <w:tcPr>
            <w:tcW w:w="1573"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18062655319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pStyle w:val="7"/>
              <w:widowControl/>
              <w:numPr>
                <w:ilvl w:val="0"/>
                <w:numId w:val="2"/>
              </w:numPr>
              <w:spacing w:beforeAutospacing="0" w:afterAutospacing="0"/>
              <w:ind w:left="425" w:leftChars="0" w:hanging="425"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冈棉21号</w:t>
            </w:r>
            <w:r>
              <w:rPr>
                <w:rFonts w:hint="eastAsia" w:asciiTheme="minorEastAsia" w:hAnsiTheme="minorEastAsia" w:eastAsiaTheme="minorEastAsia" w:cstheme="minorEastAsia"/>
                <w:color w:val="auto"/>
                <w:kern w:val="0"/>
                <w:sz w:val="21"/>
                <w:szCs w:val="21"/>
                <w:lang w:val="en-US" w:eastAsia="zh-CN" w:bidi="ar"/>
              </w:rPr>
              <w:t>*</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黄冈市农业科学院</w:t>
            </w:r>
          </w:p>
        </w:tc>
        <w:tc>
          <w:tcPr>
            <w:tcW w:w="1089" w:type="dxa"/>
            <w:vAlign w:val="center"/>
          </w:tcPr>
          <w:p>
            <w:pPr>
              <w:widowControl/>
              <w:ind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李  蔚</w:t>
            </w:r>
          </w:p>
        </w:tc>
        <w:tc>
          <w:tcPr>
            <w:tcW w:w="1573"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13986568324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襄棉95111</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襄阳市农业科学院</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付永红</w:t>
            </w:r>
          </w:p>
        </w:tc>
        <w:tc>
          <w:tcPr>
            <w:tcW w:w="15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13871748499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襄棉6407</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襄阳市农业科学院</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付永红</w:t>
            </w:r>
          </w:p>
        </w:tc>
        <w:tc>
          <w:tcPr>
            <w:tcW w:w="15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13871748499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华棉1212</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华中农业大学</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林忠旭</w:t>
            </w:r>
          </w:p>
        </w:tc>
        <w:tc>
          <w:tcPr>
            <w:tcW w:w="15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18062655319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鄂棉42</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湖北省农业科学院经济作物研究所</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陈全求</w:t>
            </w:r>
          </w:p>
        </w:tc>
        <w:tc>
          <w:tcPr>
            <w:tcW w:w="15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13035128656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bottom"/>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EZ20</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湖北省农业科学院经济作物研究所</w:t>
            </w:r>
          </w:p>
        </w:tc>
        <w:tc>
          <w:tcPr>
            <w:tcW w:w="1089" w:type="dxa"/>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韩光明</w:t>
            </w:r>
          </w:p>
        </w:tc>
        <w:tc>
          <w:tcPr>
            <w:tcW w:w="15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18627926206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冈棉27</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黄冈市农业科学院</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  蔚</w:t>
            </w:r>
          </w:p>
        </w:tc>
        <w:tc>
          <w:tcPr>
            <w:tcW w:w="15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13986568324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shd w:val="clear" w:color="auto" w:fill="auto"/>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冈棉17号</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bidi="ar"/>
              </w:rPr>
              <w:t>黄冈市农业科学院</w:t>
            </w:r>
          </w:p>
        </w:tc>
        <w:tc>
          <w:tcPr>
            <w:tcW w:w="108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张华崇</w:t>
            </w:r>
          </w:p>
        </w:tc>
        <w:tc>
          <w:tcPr>
            <w:tcW w:w="1573" w:type="dxa"/>
            <w:shd w:val="clear" w:color="auto" w:fill="auto"/>
            <w:vAlign w:val="top"/>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15571336701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荆棉36</w:t>
            </w:r>
          </w:p>
        </w:tc>
        <w:tc>
          <w:tcPr>
            <w:tcW w:w="950" w:type="dxa"/>
            <w:shd w:val="clear" w:color="auto" w:fill="auto"/>
            <w:vAlign w:val="center"/>
          </w:tcPr>
          <w:p>
            <w:pPr>
              <w:jc w:val="center"/>
              <w:rPr>
                <w:rFonts w:hint="eastAsia" w:asciiTheme="minorEastAsia" w:hAnsiTheme="minorEastAsia" w:eastAsiaTheme="minorEastAsia" w:cstheme="minorEastAsia"/>
                <w:color w:val="auto"/>
                <w:kern w:val="2"/>
                <w:sz w:val="21"/>
                <w:szCs w:val="21"/>
                <w:highlight w:val="none"/>
                <w:lang w:val="e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荆州农业科学院</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胡德玉</w:t>
            </w:r>
          </w:p>
        </w:tc>
        <w:tc>
          <w:tcPr>
            <w:tcW w:w="15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13677184059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江棉11</w:t>
            </w:r>
          </w:p>
        </w:tc>
        <w:tc>
          <w:tcPr>
            <w:tcW w:w="9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湖北华泰先行农业科技有限公司</w:t>
            </w:r>
          </w:p>
        </w:tc>
        <w:tc>
          <w:tcPr>
            <w:tcW w:w="10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张扬栋</w:t>
            </w:r>
          </w:p>
        </w:tc>
        <w:tc>
          <w:tcPr>
            <w:tcW w:w="15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13476066633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72" w:type="dxa"/>
            <w:vAlign w:val="center"/>
          </w:tcPr>
          <w:p>
            <w:pPr>
              <w:pStyle w:val="7"/>
              <w:widowControl/>
              <w:numPr>
                <w:ilvl w:val="0"/>
                <w:numId w:val="2"/>
              </w:numPr>
              <w:spacing w:beforeAutospacing="0" w:afterAutospacing="0"/>
              <w:ind w:left="425" w:leftChars="0" w:hanging="425"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晶华棉116（CK）</w:t>
            </w:r>
          </w:p>
        </w:tc>
        <w:tc>
          <w:tcPr>
            <w:tcW w:w="9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常规</w:t>
            </w:r>
          </w:p>
        </w:tc>
        <w:tc>
          <w:tcPr>
            <w:tcW w:w="3391"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荆州晶华种业有限公司</w:t>
            </w:r>
          </w:p>
        </w:tc>
        <w:tc>
          <w:tcPr>
            <w:tcW w:w="1089"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刘  辉</w:t>
            </w:r>
          </w:p>
        </w:tc>
        <w:tc>
          <w:tcPr>
            <w:tcW w:w="15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rPr>
              <w:t>13697198628</w:t>
            </w:r>
          </w:p>
        </w:tc>
      </w:tr>
    </w:tbl>
    <w:p>
      <w:pPr>
        <w:spacing w:line="400" w:lineRule="exact"/>
        <w:rPr>
          <w:rFonts w:ascii="宋体" w:hAnsi="宋体"/>
          <w:bCs/>
          <w:color w:val="auto"/>
          <w:sz w:val="24"/>
          <w:highlight w:val="none"/>
        </w:rPr>
      </w:pPr>
      <w:r>
        <w:rPr>
          <w:rFonts w:ascii="宋体" w:hAnsi="宋体"/>
          <w:bCs/>
          <w:color w:val="auto"/>
          <w:sz w:val="24"/>
          <w:highlight w:val="none"/>
        </w:rPr>
        <w:t>注：标“*”号为区试第二年品种。</w:t>
      </w:r>
    </w:p>
    <w:p>
      <w:pPr>
        <w:spacing w:line="460" w:lineRule="exact"/>
        <w:ind w:firstLine="482" w:firstLineChars="200"/>
        <w:rPr>
          <w:rFonts w:ascii="宋体" w:hAnsi="宋体"/>
          <w:b/>
          <w:color w:val="auto"/>
          <w:sz w:val="24"/>
          <w:highlight w:val="none"/>
        </w:rPr>
      </w:pPr>
      <w:r>
        <w:rPr>
          <w:rFonts w:ascii="宋体" w:hAnsi="宋体"/>
          <w:b/>
          <w:color w:val="auto"/>
          <w:sz w:val="24"/>
          <w:highlight w:val="none"/>
        </w:rPr>
        <w:t>三、试验安排</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承试单位及试验任务</w:t>
      </w:r>
    </w:p>
    <w:tbl>
      <w:tblPr>
        <w:tblStyle w:val="9"/>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6"/>
        <w:gridCol w:w="186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6" w:type="dxa"/>
            <w:vMerge w:val="restart"/>
            <w:vAlign w:val="center"/>
          </w:tcPr>
          <w:p>
            <w:pPr>
              <w:jc w:val="center"/>
              <w:rPr>
                <w:rFonts w:ascii="宋体" w:hAnsi="宋体"/>
                <w:b/>
                <w:color w:val="auto"/>
                <w:sz w:val="24"/>
                <w:highlight w:val="none"/>
              </w:rPr>
            </w:pPr>
            <w:r>
              <w:rPr>
                <w:rFonts w:ascii="宋体" w:hAnsi="宋体"/>
                <w:b/>
                <w:color w:val="auto"/>
                <w:sz w:val="24"/>
                <w:highlight w:val="none"/>
              </w:rPr>
              <w:t>承试单位</w:t>
            </w:r>
          </w:p>
        </w:tc>
        <w:tc>
          <w:tcPr>
            <w:tcW w:w="3733" w:type="dxa"/>
            <w:gridSpan w:val="2"/>
          </w:tcPr>
          <w:p>
            <w:pPr>
              <w:jc w:val="center"/>
              <w:rPr>
                <w:rFonts w:ascii="宋体" w:hAnsi="宋体"/>
                <w:b/>
                <w:color w:val="auto"/>
                <w:sz w:val="24"/>
                <w:highlight w:val="none"/>
              </w:rPr>
            </w:pPr>
            <w:r>
              <w:rPr>
                <w:rFonts w:ascii="宋体" w:hAnsi="宋体"/>
                <w:b/>
                <w:color w:val="auto"/>
                <w:sz w:val="24"/>
                <w:highlight w:val="none"/>
              </w:rPr>
              <w:t>试验</w:t>
            </w:r>
            <w:r>
              <w:rPr>
                <w:rFonts w:hint="eastAsia" w:ascii="宋体" w:hAnsi="宋体"/>
                <w:b/>
                <w:color w:val="auto"/>
                <w:sz w:val="24"/>
                <w:highlight w:val="none"/>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6" w:type="dxa"/>
            <w:vMerge w:val="continue"/>
          </w:tcPr>
          <w:p>
            <w:pPr>
              <w:jc w:val="center"/>
              <w:rPr>
                <w:rFonts w:ascii="宋体" w:hAnsi="宋体"/>
                <w:color w:val="auto"/>
                <w:sz w:val="24"/>
                <w:highlight w:val="none"/>
              </w:rPr>
            </w:pPr>
          </w:p>
        </w:tc>
        <w:tc>
          <w:tcPr>
            <w:tcW w:w="1866" w:type="dxa"/>
          </w:tcPr>
          <w:p>
            <w:pPr>
              <w:jc w:val="center"/>
              <w:rPr>
                <w:rFonts w:ascii="宋体" w:hAnsi="宋体"/>
                <w:b/>
                <w:color w:val="auto"/>
                <w:sz w:val="24"/>
                <w:highlight w:val="none"/>
              </w:rPr>
            </w:pPr>
            <w:r>
              <w:rPr>
                <w:rFonts w:ascii="宋体" w:hAnsi="宋体"/>
                <w:b/>
                <w:color w:val="auto"/>
                <w:sz w:val="24"/>
                <w:highlight w:val="none"/>
              </w:rPr>
              <w:t>A组</w:t>
            </w:r>
          </w:p>
        </w:tc>
        <w:tc>
          <w:tcPr>
            <w:tcW w:w="1867" w:type="dxa"/>
          </w:tcPr>
          <w:p>
            <w:pPr>
              <w:jc w:val="center"/>
              <w:rPr>
                <w:rFonts w:ascii="宋体" w:hAnsi="宋体"/>
                <w:b/>
                <w:color w:val="auto"/>
                <w:sz w:val="24"/>
                <w:highlight w:val="none"/>
              </w:rPr>
            </w:pPr>
            <w:r>
              <w:rPr>
                <w:rFonts w:ascii="宋体" w:hAnsi="宋体"/>
                <w:b/>
                <w:color w:val="auto"/>
                <w:sz w:val="24"/>
                <w:highlight w:val="none"/>
              </w:rPr>
              <w:t>B组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湖北省农科院经作所</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黄冈市农业科学院</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荆州农业科学院</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湖北惠民</w:t>
            </w:r>
            <w:r>
              <w:rPr>
                <w:rFonts w:hint="eastAsia" w:ascii="宋体" w:hAnsi="宋体"/>
                <w:color w:val="auto"/>
                <w:sz w:val="24"/>
                <w:highlight w:val="none"/>
              </w:rPr>
              <w:t>农业科技有限公司</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rPr>
                <w:rFonts w:ascii="宋体" w:hAnsi="宋体"/>
                <w:color w:val="auto"/>
                <w:sz w:val="24"/>
                <w:highlight w:val="none"/>
              </w:rPr>
            </w:pPr>
            <w:r>
              <w:rPr>
                <w:rFonts w:hint="eastAsia" w:ascii="宋体" w:hAnsi="宋体"/>
                <w:color w:val="auto"/>
                <w:sz w:val="24"/>
                <w:highlight w:val="none"/>
              </w:rPr>
              <w:t>湖北华胜农业科技有限公司</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沙洋监狱管理局农科所</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襄阳市农科院</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孝感市农科院</w:t>
            </w:r>
          </w:p>
        </w:tc>
        <w:tc>
          <w:tcPr>
            <w:tcW w:w="1866" w:type="dxa"/>
          </w:tcPr>
          <w:p>
            <w:pPr>
              <w:jc w:val="center"/>
              <w:rPr>
                <w:rFonts w:ascii="宋体" w:hAnsi="宋体"/>
                <w:color w:val="auto"/>
                <w:sz w:val="24"/>
                <w:highlight w:val="none"/>
              </w:rPr>
            </w:pP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汉川市种子管理局</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hint="eastAsia" w:ascii="宋体" w:hAnsi="宋体"/>
                <w:color w:val="auto"/>
                <w:sz w:val="24"/>
                <w:highlight w:val="none"/>
              </w:rPr>
              <w:t>湖北禾福农业科技有限公司</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776" w:type="dxa"/>
          </w:tcPr>
          <w:p>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潜江市农科所</w:t>
            </w:r>
          </w:p>
        </w:tc>
        <w:tc>
          <w:tcPr>
            <w:tcW w:w="1866" w:type="dxa"/>
          </w:tcPr>
          <w:p>
            <w:pPr>
              <w:jc w:val="center"/>
              <w:rPr>
                <w:rFonts w:ascii="宋体" w:hAnsi="宋体"/>
                <w:color w:val="auto"/>
                <w:sz w:val="24"/>
                <w:highlight w:val="none"/>
              </w:rPr>
            </w:pPr>
            <w:r>
              <w:rPr>
                <w:rFonts w:ascii="宋体" w:hAnsi="宋体"/>
                <w:color w:val="auto"/>
                <w:sz w:val="24"/>
                <w:highlight w:val="none"/>
              </w:rPr>
              <w:t>√</w:t>
            </w:r>
          </w:p>
        </w:tc>
        <w:tc>
          <w:tcPr>
            <w:tcW w:w="1867" w:type="dxa"/>
          </w:tcPr>
          <w:p>
            <w:pPr>
              <w:jc w:val="center"/>
              <w:rPr>
                <w:rFonts w:ascii="宋体" w:hAnsi="宋体"/>
                <w:color w:val="auto"/>
                <w:sz w:val="24"/>
                <w:highlight w:val="none"/>
              </w:rPr>
            </w:pPr>
            <w:r>
              <w:rPr>
                <w:rFonts w:ascii="宋体" w:hAnsi="宋体"/>
                <w:color w:val="auto"/>
                <w:sz w:val="24"/>
                <w:highlight w:val="none"/>
              </w:rPr>
              <w:t>√</w:t>
            </w:r>
          </w:p>
        </w:tc>
      </w:tr>
    </w:tbl>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抗病性鉴定</w:t>
      </w:r>
    </w:p>
    <w:p>
      <w:pPr>
        <w:spacing w:line="360" w:lineRule="auto"/>
        <w:ind w:firstLine="480" w:firstLineChars="200"/>
        <w:rPr>
          <w:rFonts w:ascii="宋体" w:hAnsi="宋体"/>
          <w:caps/>
          <w:color w:val="auto"/>
          <w:sz w:val="24"/>
          <w:highlight w:val="none"/>
        </w:rPr>
      </w:pPr>
      <w:r>
        <w:rPr>
          <w:rFonts w:ascii="宋体" w:hAnsi="宋体"/>
          <w:color w:val="auto"/>
          <w:sz w:val="24"/>
          <w:highlight w:val="none"/>
        </w:rPr>
        <w:t>对所有参试品种均进行枯萎病和黄萎病抗性鉴定，承担单位为</w:t>
      </w:r>
      <w:r>
        <w:rPr>
          <w:rFonts w:ascii="宋体" w:hAnsi="宋体"/>
          <w:caps/>
          <w:color w:val="auto"/>
          <w:sz w:val="24"/>
          <w:highlight w:val="none"/>
        </w:rPr>
        <w:t>沙洋监狱管理局农科所</w:t>
      </w:r>
      <w:r>
        <w:rPr>
          <w:rFonts w:hint="eastAsia" w:ascii="宋体" w:hAnsi="宋体"/>
          <w:caps/>
          <w:color w:val="auto"/>
          <w:sz w:val="24"/>
          <w:highlight w:val="none"/>
          <w:lang w:eastAsia="zh-CN"/>
        </w:rPr>
        <w:t>和黄冈市农业科学院</w:t>
      </w:r>
      <w:r>
        <w:rPr>
          <w:rFonts w:ascii="宋体" w:hAnsi="宋体"/>
          <w:caps/>
          <w:color w:val="auto"/>
          <w:sz w:val="24"/>
          <w:highlight w:val="none"/>
        </w:rPr>
        <w:t>。</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（三）转基因抗虫株率检测和抗虫性生物学鉴定</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对区试第二年品种统一</w:t>
      </w:r>
      <w:r>
        <w:rPr>
          <w:rFonts w:hint="eastAsia" w:ascii="宋体" w:hAnsi="宋体"/>
          <w:color w:val="auto"/>
          <w:sz w:val="24"/>
          <w:highlight w:val="none"/>
        </w:rPr>
        <w:t>进行转基因抗虫株率检测</w:t>
      </w:r>
      <w:r>
        <w:rPr>
          <w:rFonts w:ascii="宋体" w:hAnsi="宋体"/>
          <w:color w:val="auto"/>
          <w:sz w:val="24"/>
          <w:highlight w:val="none"/>
        </w:rPr>
        <w:t>和抗虫性鉴定，承担单位为湖北省农科院经作所。</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w:t>
      </w:r>
      <w:r>
        <w:rPr>
          <w:rFonts w:ascii="宋体" w:hAnsi="宋体"/>
          <w:b/>
          <w:color w:val="auto"/>
          <w:sz w:val="24"/>
          <w:highlight w:val="none"/>
        </w:rPr>
        <w:t>常规</w:t>
      </w:r>
      <w:r>
        <w:rPr>
          <w:rFonts w:hint="eastAsia" w:ascii="宋体" w:hAnsi="宋体"/>
          <w:b/>
          <w:color w:val="auto"/>
          <w:sz w:val="24"/>
          <w:highlight w:val="none"/>
        </w:rPr>
        <w:t>品种</w:t>
      </w:r>
      <w:r>
        <w:rPr>
          <w:rFonts w:ascii="宋体" w:hAnsi="宋体"/>
          <w:b/>
          <w:color w:val="auto"/>
          <w:sz w:val="24"/>
          <w:highlight w:val="none"/>
        </w:rPr>
        <w:t>种性鉴定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对区试第一年的常规品种进行套袋自交，</w:t>
      </w:r>
      <w:r>
        <w:rPr>
          <w:rFonts w:ascii="宋体" w:hAnsi="宋体"/>
          <w:color w:val="auto"/>
          <w:sz w:val="24"/>
          <w:highlight w:val="none"/>
        </w:rPr>
        <w:t>对区试第二年的常规品种进行常规种性鉴定，承担单位为黄冈市农科院（种植鉴定）。</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w:t>
      </w:r>
      <w:r>
        <w:rPr>
          <w:rFonts w:ascii="宋体" w:hAnsi="宋体"/>
          <w:b/>
          <w:color w:val="auto"/>
          <w:sz w:val="24"/>
          <w:highlight w:val="none"/>
        </w:rPr>
        <w:t>纤维品质测定</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中国农科院棉花研究所</w:t>
      </w:r>
      <w:r>
        <w:rPr>
          <w:rFonts w:hint="eastAsia" w:ascii="宋体" w:hAnsi="宋体"/>
          <w:color w:val="auto"/>
          <w:sz w:val="24"/>
          <w:highlight w:val="none"/>
        </w:rPr>
        <w:t>农业部棉花品质监督检验测试中心</w:t>
      </w:r>
      <w:r>
        <w:rPr>
          <w:rFonts w:ascii="宋体" w:hAnsi="宋体"/>
          <w:color w:val="auto"/>
          <w:sz w:val="24"/>
          <w:highlight w:val="none"/>
        </w:rPr>
        <w:t>（河南</w:t>
      </w:r>
      <w:r>
        <w:rPr>
          <w:rFonts w:hint="eastAsia" w:ascii="宋体" w:hAnsi="宋体"/>
          <w:color w:val="auto"/>
          <w:sz w:val="24"/>
          <w:highlight w:val="none"/>
        </w:rPr>
        <w:t>省</w:t>
      </w:r>
      <w:r>
        <w:rPr>
          <w:rFonts w:ascii="宋体" w:hAnsi="宋体"/>
          <w:color w:val="auto"/>
          <w:sz w:val="24"/>
          <w:highlight w:val="none"/>
        </w:rPr>
        <w:t>安阳</w:t>
      </w:r>
      <w:r>
        <w:rPr>
          <w:rFonts w:hint="eastAsia" w:ascii="宋体" w:hAnsi="宋体"/>
          <w:color w:val="auto"/>
          <w:sz w:val="24"/>
          <w:highlight w:val="none"/>
        </w:rPr>
        <w:t>市</w:t>
      </w:r>
      <w:r>
        <w:rPr>
          <w:rFonts w:ascii="宋体" w:hAnsi="宋体"/>
          <w:color w:val="auto"/>
          <w:sz w:val="24"/>
          <w:highlight w:val="none"/>
        </w:rPr>
        <w:t>开发区黄河大道</w:t>
      </w:r>
      <w:r>
        <w:rPr>
          <w:rFonts w:hint="eastAsia" w:ascii="宋体" w:hAnsi="宋体"/>
          <w:color w:val="auto"/>
          <w:sz w:val="24"/>
          <w:highlight w:val="none"/>
        </w:rPr>
        <w:t>38号</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唐淑荣电话：0372-2525390、15850594545  邮编：455002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资料汇总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黄冈市农科院</w:t>
      </w:r>
      <w:r>
        <w:rPr>
          <w:rFonts w:hint="eastAsia" w:ascii="宋体" w:hAnsi="宋体"/>
          <w:color w:val="auto"/>
          <w:sz w:val="24"/>
          <w:highlight w:val="none"/>
        </w:rPr>
        <w:t xml:space="preserve">  </w:t>
      </w:r>
      <w:r>
        <w:rPr>
          <w:rFonts w:ascii="宋体" w:hAnsi="宋体"/>
          <w:color w:val="auto"/>
          <w:sz w:val="24"/>
          <w:highlight w:val="none"/>
        </w:rPr>
        <w:t>李蔚</w:t>
      </w:r>
      <w:r>
        <w:rPr>
          <w:rFonts w:hint="eastAsia" w:ascii="宋体" w:hAnsi="宋体"/>
          <w:color w:val="auto"/>
          <w:sz w:val="24"/>
          <w:highlight w:val="none"/>
        </w:rPr>
        <w:t xml:space="preserve">  </w:t>
      </w:r>
      <w:r>
        <w:rPr>
          <w:rFonts w:ascii="宋体" w:hAnsi="宋体"/>
          <w:color w:val="auto"/>
          <w:sz w:val="24"/>
          <w:highlight w:val="none"/>
        </w:rPr>
        <w:t>电话：0713-8695741，13986568324，邮编：438000  电子信箱：</w:t>
      </w:r>
      <w:r>
        <w:rPr>
          <w:color w:val="auto"/>
          <w:highlight w:val="none"/>
        </w:rPr>
        <w:fldChar w:fldCharType="begin"/>
      </w:r>
      <w:r>
        <w:rPr>
          <w:color w:val="auto"/>
          <w:highlight w:val="none"/>
        </w:rPr>
        <w:instrText xml:space="preserve"> HYPERLINK "mailto:hbhgliwei@126.com" </w:instrText>
      </w:r>
      <w:r>
        <w:rPr>
          <w:color w:val="auto"/>
          <w:highlight w:val="none"/>
        </w:rPr>
        <w:fldChar w:fldCharType="separate"/>
      </w:r>
      <w:r>
        <w:rPr>
          <w:rStyle w:val="12"/>
          <w:rFonts w:ascii="宋体" w:hAnsi="宋体"/>
          <w:color w:val="auto"/>
          <w:sz w:val="24"/>
          <w:highlight w:val="none"/>
          <w:u w:val="none"/>
        </w:rPr>
        <w:t>hbhgliwei@126.com</w:t>
      </w:r>
      <w:r>
        <w:rPr>
          <w:rStyle w:val="12"/>
          <w:rFonts w:ascii="宋体" w:hAnsi="宋体"/>
          <w:color w:val="auto"/>
          <w:sz w:val="24"/>
          <w:highlight w:val="none"/>
          <w:u w:val="none"/>
        </w:rPr>
        <w:fldChar w:fldCharType="end"/>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四、试验设计</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试验田选择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试验地要有代表性，前作一致，土地平整，地势高爽，地力均匀，水肥条件略高于一般大田，排灌方便，试验地四周无房屋、树木等荫蔽。</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试验设计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采用随机区组排列</w:t>
      </w:r>
      <w:r>
        <w:rPr>
          <w:rFonts w:hint="eastAsia" w:ascii="宋体" w:hAnsi="宋体"/>
          <w:color w:val="auto"/>
          <w:sz w:val="24"/>
          <w:highlight w:val="none"/>
        </w:rPr>
        <w:t>。</w:t>
      </w:r>
      <w:r>
        <w:rPr>
          <w:rFonts w:ascii="宋体" w:hAnsi="宋体"/>
          <w:color w:val="auto"/>
          <w:sz w:val="24"/>
          <w:highlight w:val="none"/>
        </w:rPr>
        <w:t>重复三次，小区净面积20米</w:t>
      </w:r>
      <w:r>
        <w:rPr>
          <w:rFonts w:ascii="宋体" w:hAnsi="宋体"/>
          <w:color w:val="auto"/>
          <w:sz w:val="24"/>
          <w:highlight w:val="none"/>
          <w:vertAlign w:val="superscript"/>
        </w:rPr>
        <w:t>2</w:t>
      </w:r>
      <w:r>
        <w:rPr>
          <w:rFonts w:ascii="宋体" w:hAnsi="宋体"/>
          <w:color w:val="auto"/>
          <w:sz w:val="24"/>
          <w:highlight w:val="none"/>
        </w:rPr>
        <w:t>（0.03亩，含厢沟），小区行数为4行</w:t>
      </w:r>
      <w:r>
        <w:rPr>
          <w:rFonts w:hint="eastAsia" w:ascii="宋体" w:hAnsi="宋体"/>
          <w:color w:val="auto"/>
          <w:sz w:val="24"/>
          <w:highlight w:val="none"/>
        </w:rPr>
        <w:t>。</w:t>
      </w:r>
      <w:r>
        <w:rPr>
          <w:rFonts w:ascii="宋体" w:hAnsi="宋体"/>
          <w:color w:val="auto"/>
          <w:sz w:val="24"/>
          <w:highlight w:val="none"/>
        </w:rPr>
        <w:t>重复间走道0.7～0.8米。种植密度：杂交棉</w:t>
      </w:r>
      <w:r>
        <w:rPr>
          <w:rFonts w:hint="eastAsia" w:ascii="宋体" w:hAnsi="宋体"/>
          <w:color w:val="auto"/>
          <w:sz w:val="24"/>
          <w:highlight w:val="none"/>
        </w:rPr>
        <w:t>组</w:t>
      </w:r>
      <w:r>
        <w:rPr>
          <w:rFonts w:ascii="宋体" w:hAnsi="宋体"/>
          <w:color w:val="auto"/>
          <w:sz w:val="24"/>
          <w:highlight w:val="none"/>
        </w:rPr>
        <w:t>、常规棉</w:t>
      </w:r>
      <w:r>
        <w:rPr>
          <w:rFonts w:hint="eastAsia" w:ascii="宋体" w:hAnsi="宋体"/>
          <w:color w:val="auto"/>
          <w:sz w:val="24"/>
          <w:highlight w:val="none"/>
        </w:rPr>
        <w:t>组</w:t>
      </w:r>
      <w:r>
        <w:rPr>
          <w:rFonts w:ascii="宋体" w:hAnsi="宋体"/>
          <w:color w:val="auto"/>
          <w:sz w:val="24"/>
          <w:highlight w:val="none"/>
        </w:rPr>
        <w:t>为1800株/亩，行距0.9～1.0米；麦后棉为4000株/亩</w:t>
      </w:r>
      <w:r>
        <w:rPr>
          <w:rFonts w:hint="eastAsia" w:ascii="宋体" w:hAnsi="宋体"/>
          <w:color w:val="auto"/>
          <w:sz w:val="24"/>
          <w:highlight w:val="none"/>
        </w:rPr>
        <w:t>，</w:t>
      </w:r>
      <w:r>
        <w:rPr>
          <w:rFonts w:ascii="宋体" w:hAnsi="宋体"/>
          <w:color w:val="auto"/>
          <w:sz w:val="24"/>
          <w:highlight w:val="none"/>
        </w:rPr>
        <w:t>行距0.</w:t>
      </w:r>
      <w:r>
        <w:rPr>
          <w:rFonts w:hint="eastAsia" w:ascii="宋体" w:hAnsi="宋体"/>
          <w:color w:val="auto"/>
          <w:sz w:val="24"/>
          <w:highlight w:val="none"/>
        </w:rPr>
        <w:t>75</w:t>
      </w:r>
      <w:r>
        <w:rPr>
          <w:rFonts w:ascii="宋体" w:hAnsi="宋体"/>
          <w:color w:val="auto"/>
          <w:sz w:val="24"/>
          <w:highlight w:val="none"/>
        </w:rPr>
        <w:t>～</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85</w:t>
      </w:r>
      <w:r>
        <w:rPr>
          <w:rFonts w:ascii="宋体" w:hAnsi="宋体"/>
          <w:color w:val="auto"/>
          <w:sz w:val="24"/>
          <w:highlight w:val="none"/>
        </w:rPr>
        <w:t>米</w:t>
      </w:r>
      <w:r>
        <w:rPr>
          <w:rFonts w:hint="eastAsia" w:ascii="宋体" w:hAnsi="宋体"/>
          <w:color w:val="auto"/>
          <w:sz w:val="24"/>
          <w:highlight w:val="none"/>
        </w:rPr>
        <w:t>。</w:t>
      </w:r>
      <w:r>
        <w:rPr>
          <w:rFonts w:ascii="宋体" w:hAnsi="宋体"/>
          <w:color w:val="auto"/>
          <w:sz w:val="24"/>
          <w:highlight w:val="none"/>
        </w:rPr>
        <w:t>麦后棉</w:t>
      </w:r>
      <w:r>
        <w:rPr>
          <w:rFonts w:hint="eastAsia" w:ascii="宋体" w:hAnsi="宋体"/>
          <w:color w:val="auto"/>
          <w:sz w:val="24"/>
          <w:highlight w:val="none"/>
        </w:rPr>
        <w:t>产量</w:t>
      </w:r>
      <w:r>
        <w:rPr>
          <w:rFonts w:hint="eastAsia" w:hAnsi="宋体"/>
          <w:color w:val="auto"/>
          <w:sz w:val="24"/>
          <w:highlight w:val="none"/>
        </w:rPr>
        <w:t>计产</w:t>
      </w:r>
      <w:bookmarkStart w:id="1" w:name="_GoBack"/>
      <w:bookmarkEnd w:id="1"/>
      <w:r>
        <w:rPr>
          <w:rFonts w:hint="eastAsia" w:hAnsi="宋体"/>
          <w:color w:val="auto"/>
          <w:sz w:val="24"/>
          <w:highlight w:val="none"/>
          <w:lang w:eastAsia="zh-CN"/>
        </w:rPr>
        <w:t>截止日期</w:t>
      </w:r>
      <w:r>
        <w:rPr>
          <w:rFonts w:hint="eastAsia" w:hAnsi="宋体"/>
          <w:color w:val="auto"/>
          <w:sz w:val="24"/>
          <w:highlight w:val="none"/>
        </w:rPr>
        <w:t>是11月5日，不分霜前和霜后产量</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五、栽培管理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试验田间管理水平应高于当地大田生产水平，各小区应力求一致，同一区组的同一项田间操作措施要求在同一天内完成，若不能完成的，至少同一重复要在同一天内完成。</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播种时间及方式：</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1、春播棉组</w:t>
      </w:r>
      <w:r>
        <w:rPr>
          <w:rFonts w:ascii="宋体" w:hAnsi="宋体"/>
          <w:color w:val="auto"/>
          <w:sz w:val="24"/>
          <w:highlight w:val="none"/>
        </w:rPr>
        <w:t>采用直播、营养钵育苗移栽或地膜覆盖直播方式，按当地播期适时播种。播前必须晒种1～2天</w:t>
      </w:r>
      <w:r>
        <w:rPr>
          <w:rFonts w:hint="eastAsia" w:ascii="宋体" w:hAnsi="宋体"/>
          <w:color w:val="auto"/>
          <w:sz w:val="24"/>
          <w:highlight w:val="none"/>
        </w:rPr>
        <w:t>，</w:t>
      </w:r>
      <w:r>
        <w:rPr>
          <w:rFonts w:ascii="宋体" w:hAnsi="宋体"/>
          <w:color w:val="auto"/>
          <w:sz w:val="24"/>
          <w:highlight w:val="none"/>
        </w:rPr>
        <w:t>播种</w:t>
      </w:r>
      <w:r>
        <w:rPr>
          <w:rFonts w:hint="eastAsia" w:ascii="宋体" w:hAnsi="宋体"/>
          <w:color w:val="auto"/>
          <w:sz w:val="24"/>
          <w:highlight w:val="none"/>
        </w:rPr>
        <w:t>时</w:t>
      </w:r>
      <w:r>
        <w:rPr>
          <w:rFonts w:ascii="宋体" w:hAnsi="宋体"/>
          <w:color w:val="auto"/>
          <w:sz w:val="24"/>
          <w:highlight w:val="none"/>
        </w:rPr>
        <w:t>用防治棉花苗期病害的药剂拌种。出苗后发现缺苗现象，按计划种植密度抓紧补缺，于5月5日前补种、5月25日前补苗，确保全苗，并对因品种抗病性差导致缺苗的现象认真调查记载。</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2、</w:t>
      </w:r>
      <w:r>
        <w:rPr>
          <w:rFonts w:ascii="宋体" w:hAnsi="宋体"/>
          <w:b/>
          <w:color w:val="auto"/>
          <w:sz w:val="24"/>
          <w:highlight w:val="none"/>
        </w:rPr>
        <w:t>麦后棉组</w:t>
      </w:r>
      <w:r>
        <w:rPr>
          <w:rFonts w:ascii="宋体" w:hAnsi="宋体"/>
          <w:color w:val="auto"/>
          <w:sz w:val="24"/>
          <w:highlight w:val="none"/>
        </w:rPr>
        <w:t>5月25日至6月5日播种</w:t>
      </w:r>
      <w:r>
        <w:rPr>
          <w:rFonts w:hint="eastAsia" w:ascii="宋体" w:hAnsi="宋体"/>
          <w:color w:val="auto"/>
          <w:sz w:val="24"/>
          <w:highlight w:val="none"/>
        </w:rPr>
        <w:t>，采用直播方式</w:t>
      </w:r>
      <w:r>
        <w:rPr>
          <w:rFonts w:ascii="宋体" w:hAnsi="宋体"/>
          <w:b/>
          <w:color w:val="auto"/>
          <w:sz w:val="24"/>
          <w:highlight w:val="none"/>
        </w:rPr>
        <w:t>。</w:t>
      </w:r>
      <w:r>
        <w:rPr>
          <w:rFonts w:ascii="宋体" w:hAnsi="宋体"/>
          <w:color w:val="auto"/>
          <w:sz w:val="24"/>
          <w:highlight w:val="none"/>
        </w:rPr>
        <w:t>播前必须晒种1～2天</w:t>
      </w:r>
      <w:r>
        <w:rPr>
          <w:rFonts w:hint="eastAsia" w:ascii="宋体" w:hAnsi="宋体"/>
          <w:color w:val="auto"/>
          <w:sz w:val="24"/>
          <w:highlight w:val="none"/>
        </w:rPr>
        <w:t>，</w:t>
      </w:r>
      <w:r>
        <w:rPr>
          <w:rFonts w:ascii="宋体" w:hAnsi="宋体"/>
          <w:color w:val="auto"/>
          <w:sz w:val="24"/>
          <w:highlight w:val="none"/>
        </w:rPr>
        <w:t>播种</w:t>
      </w:r>
      <w:r>
        <w:rPr>
          <w:rFonts w:hint="eastAsia" w:ascii="宋体" w:hAnsi="宋体"/>
          <w:color w:val="auto"/>
          <w:sz w:val="24"/>
          <w:highlight w:val="none"/>
        </w:rPr>
        <w:t>时</w:t>
      </w:r>
      <w:r>
        <w:rPr>
          <w:rFonts w:ascii="宋体" w:hAnsi="宋体"/>
          <w:color w:val="auto"/>
          <w:sz w:val="24"/>
          <w:highlight w:val="none"/>
        </w:rPr>
        <w:t>用防治棉花苗期病害的药剂拌种。每个小区在棉行间多播2米做备用苗，出苗后发现缺苗现象，按计划种植密度抓紧补缺，于6月25日前补苗，确保全苗，并对因品种抗病性差导致缺苗的现象认真调查记载。</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肥水管理：</w:t>
      </w:r>
      <w:r>
        <w:rPr>
          <w:rFonts w:ascii="宋体" w:hAnsi="宋体"/>
          <w:bCs/>
          <w:color w:val="auto"/>
          <w:sz w:val="24"/>
          <w:highlight w:val="none"/>
        </w:rPr>
        <w:t>按当地</w:t>
      </w:r>
      <w:r>
        <w:rPr>
          <w:rFonts w:ascii="宋体" w:hAnsi="宋体"/>
          <w:color w:val="auto"/>
          <w:sz w:val="24"/>
          <w:highlight w:val="none"/>
        </w:rPr>
        <w:t>施肥方法进行，施肥量按</w:t>
      </w:r>
      <w:r>
        <w:rPr>
          <w:rFonts w:ascii="宋体" w:hAnsi="宋体"/>
          <w:bCs/>
          <w:color w:val="auto"/>
          <w:sz w:val="24"/>
          <w:highlight w:val="none"/>
        </w:rPr>
        <w:t>当地中上等施肥水平进行</w:t>
      </w:r>
      <w:r>
        <w:rPr>
          <w:rFonts w:ascii="宋体" w:hAnsi="宋体"/>
          <w:color w:val="auto"/>
          <w:sz w:val="24"/>
          <w:highlight w:val="none"/>
        </w:rPr>
        <w:t>，注意氮磷钾肥配合施用，增施有机肥。</w:t>
      </w:r>
      <w:r>
        <w:rPr>
          <w:rFonts w:ascii="宋体" w:hAnsi="宋体"/>
          <w:b/>
          <w:color w:val="auto"/>
          <w:sz w:val="24"/>
          <w:highlight w:val="none"/>
        </w:rPr>
        <w:t>麦后棉组</w:t>
      </w:r>
      <w:r>
        <w:rPr>
          <w:rFonts w:ascii="宋体" w:hAnsi="宋体"/>
          <w:color w:val="auto"/>
          <w:sz w:val="24"/>
          <w:highlight w:val="none"/>
        </w:rPr>
        <w:t>建议施肥量以</w:t>
      </w:r>
      <w:bookmarkStart w:id="0" w:name="OLE_LINK1"/>
      <w:r>
        <w:rPr>
          <w:rFonts w:ascii="宋体" w:hAnsi="宋体"/>
          <w:color w:val="auto"/>
          <w:sz w:val="24"/>
          <w:highlight w:val="none"/>
        </w:rPr>
        <w:t>N</w:t>
      </w:r>
      <w:bookmarkEnd w:id="0"/>
      <w:r>
        <w:rPr>
          <w:rFonts w:ascii="宋体" w:hAnsi="宋体"/>
          <w:color w:val="auto"/>
          <w:sz w:val="24"/>
          <w:highlight w:val="none"/>
        </w:rPr>
        <w:t>：P</w:t>
      </w:r>
      <w:r>
        <w:rPr>
          <w:rFonts w:ascii="宋体" w:hAnsi="宋体"/>
          <w:color w:val="auto"/>
          <w:sz w:val="24"/>
          <w:highlight w:val="none"/>
          <w:vertAlign w:val="subscript"/>
        </w:rPr>
        <w:t>2</w:t>
      </w:r>
      <w:r>
        <w:rPr>
          <w:rFonts w:hint="eastAsia" w:ascii="宋体" w:hAnsi="宋体"/>
          <w:color w:val="auto"/>
          <w:sz w:val="24"/>
          <w:highlight w:val="none"/>
        </w:rPr>
        <w:t>O</w:t>
      </w:r>
      <w:r>
        <w:rPr>
          <w:rFonts w:ascii="宋体" w:hAnsi="宋体"/>
          <w:color w:val="auto"/>
          <w:sz w:val="24"/>
          <w:highlight w:val="none"/>
          <w:vertAlign w:val="subscript"/>
        </w:rPr>
        <w:t>5</w:t>
      </w:r>
      <w:r>
        <w:rPr>
          <w:rFonts w:ascii="宋体" w:hAnsi="宋体"/>
          <w:color w:val="auto"/>
          <w:sz w:val="24"/>
          <w:highlight w:val="none"/>
        </w:rPr>
        <w:t>：K</w:t>
      </w:r>
      <w:r>
        <w:rPr>
          <w:rFonts w:ascii="宋体" w:hAnsi="宋体"/>
          <w:color w:val="auto"/>
          <w:sz w:val="24"/>
          <w:highlight w:val="none"/>
          <w:vertAlign w:val="subscript"/>
        </w:rPr>
        <w:t>2</w:t>
      </w:r>
      <w:r>
        <w:rPr>
          <w:rFonts w:hint="eastAsia" w:ascii="宋体" w:hAnsi="宋体"/>
          <w:color w:val="auto"/>
          <w:sz w:val="24"/>
          <w:highlight w:val="none"/>
        </w:rPr>
        <w:t>O</w:t>
      </w:r>
      <w:r>
        <w:rPr>
          <w:rFonts w:ascii="宋体" w:hAnsi="宋体"/>
          <w:color w:val="auto"/>
          <w:sz w:val="24"/>
          <w:highlight w:val="none"/>
        </w:rPr>
        <w:t>=1：0.5：1，氮肥以</w:t>
      </w:r>
      <w:r>
        <w:rPr>
          <w:rFonts w:ascii="宋体" w:hAnsi="宋体"/>
          <w:bCs/>
          <w:color w:val="auto"/>
          <w:sz w:val="24"/>
          <w:highlight w:val="none"/>
        </w:rPr>
        <w:t>7.5～12</w:t>
      </w:r>
      <w:r>
        <w:rPr>
          <w:rFonts w:hint="eastAsia" w:ascii="宋体" w:hAnsi="宋体"/>
          <w:bCs/>
          <w:color w:val="auto"/>
          <w:sz w:val="24"/>
          <w:highlight w:val="none"/>
        </w:rPr>
        <w:t>.5</w:t>
      </w:r>
      <w:r>
        <w:rPr>
          <w:rFonts w:ascii="宋体" w:hAnsi="宋体"/>
          <w:bCs/>
          <w:color w:val="auto"/>
          <w:sz w:val="24"/>
          <w:highlight w:val="none"/>
        </w:rPr>
        <w:t>公斤/亩</w:t>
      </w:r>
      <w:r>
        <w:rPr>
          <w:rFonts w:ascii="宋体" w:hAnsi="宋体"/>
          <w:color w:val="auto"/>
          <w:sz w:val="24"/>
          <w:highlight w:val="none"/>
        </w:rPr>
        <w:t>为宜，</w:t>
      </w:r>
      <w:r>
        <w:rPr>
          <w:rFonts w:hint="eastAsia" w:ascii="宋体" w:hAnsi="宋体"/>
          <w:color w:val="auto"/>
          <w:sz w:val="24"/>
          <w:highlight w:val="none"/>
        </w:rPr>
        <w:t>不施底肥，轻施早施一次提苗平衡肥（复合肥5-8公斤/亩），见花后</w:t>
      </w:r>
      <w:r>
        <w:rPr>
          <w:rFonts w:ascii="宋体" w:hAnsi="宋体"/>
          <w:color w:val="auto"/>
          <w:sz w:val="24"/>
          <w:highlight w:val="none"/>
        </w:rPr>
        <w:t>施入</w:t>
      </w:r>
      <w:r>
        <w:rPr>
          <w:rFonts w:hint="eastAsia" w:ascii="宋体" w:hAnsi="宋体"/>
          <w:color w:val="auto"/>
          <w:sz w:val="24"/>
          <w:highlight w:val="none"/>
        </w:rPr>
        <w:t>其余全部肥料</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根据天气和土壤含水量情况，适时排水和浇水，满足棉花全生育期对水分的要求。</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（三）</w:t>
      </w:r>
      <w:r>
        <w:rPr>
          <w:rFonts w:ascii="宋体" w:hAnsi="宋体"/>
          <w:b/>
          <w:color w:val="auto"/>
          <w:sz w:val="24"/>
          <w:highlight w:val="none"/>
        </w:rPr>
        <w:t>病虫防治：</w:t>
      </w:r>
      <w:r>
        <w:rPr>
          <w:rFonts w:ascii="宋体" w:hAnsi="宋体"/>
          <w:color w:val="auto"/>
          <w:sz w:val="24"/>
          <w:highlight w:val="none"/>
        </w:rPr>
        <w:t>坚持预防为主，科学施药。生长期间根据田间病情、虫情适期防治。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w:t>
      </w:r>
      <w:r>
        <w:rPr>
          <w:rFonts w:ascii="宋体" w:hAnsi="宋体"/>
          <w:b/>
          <w:color w:val="auto"/>
          <w:sz w:val="24"/>
          <w:highlight w:val="none"/>
        </w:rPr>
        <w:t>化学调控：</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1、春播棉组</w:t>
      </w:r>
      <w:r>
        <w:rPr>
          <w:rFonts w:ascii="宋体" w:hAnsi="宋体"/>
          <w:color w:val="auto"/>
          <w:sz w:val="24"/>
          <w:highlight w:val="none"/>
        </w:rPr>
        <w:t>视棉花田间长势和天气情况酌情进行化调，注意调控均匀一致，不漏株，不漏行。</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2、</w:t>
      </w:r>
      <w:r>
        <w:rPr>
          <w:rFonts w:ascii="宋体" w:hAnsi="宋体"/>
          <w:b/>
          <w:color w:val="auto"/>
          <w:sz w:val="24"/>
          <w:highlight w:val="none"/>
        </w:rPr>
        <w:t>麦后棉组</w:t>
      </w:r>
      <w:r>
        <w:rPr>
          <w:rFonts w:ascii="宋体" w:hAnsi="宋体"/>
          <w:color w:val="auto"/>
          <w:sz w:val="24"/>
          <w:highlight w:val="none"/>
        </w:rPr>
        <w:t>视棉花田间长势和天气情况进行化调，</w:t>
      </w:r>
      <w:r>
        <w:rPr>
          <w:rFonts w:hint="eastAsia" w:ascii="宋体" w:hAnsi="宋体"/>
          <w:color w:val="auto"/>
          <w:sz w:val="24"/>
          <w:highlight w:val="none"/>
        </w:rPr>
        <w:t>遵循“少量多次，前轻后重”的原则。一般在6</w:t>
      </w:r>
      <w:r>
        <w:rPr>
          <w:rFonts w:ascii="宋体" w:hAnsi="宋体"/>
          <w:color w:val="auto"/>
          <w:sz w:val="24"/>
          <w:highlight w:val="none"/>
        </w:rPr>
        <w:t>～</w:t>
      </w:r>
      <w:r>
        <w:rPr>
          <w:rFonts w:hint="eastAsia" w:ascii="宋体" w:hAnsi="宋体"/>
          <w:color w:val="auto"/>
          <w:sz w:val="24"/>
          <w:highlight w:val="none"/>
        </w:rPr>
        <w:t>7</w:t>
      </w:r>
      <w:r>
        <w:rPr>
          <w:rFonts w:ascii="宋体" w:hAnsi="宋体"/>
          <w:color w:val="auto"/>
          <w:sz w:val="24"/>
          <w:highlight w:val="none"/>
        </w:rPr>
        <w:t>叶时用缩节胺0.5克/亩兑水15公斤左右喷雾，10叶左右用缩节胺1克/亩兑水15公斤左右喷雾1克，见花施肥后用缩节胺2-3克/亩兑水30公斤左右喷雾，</w:t>
      </w:r>
      <w:r>
        <w:rPr>
          <w:rFonts w:hint="eastAsia" w:ascii="宋体" w:hAnsi="宋体"/>
          <w:color w:val="auto"/>
          <w:sz w:val="24"/>
          <w:highlight w:val="none"/>
        </w:rPr>
        <w:t>打顶5-8天后</w:t>
      </w:r>
      <w:r>
        <w:rPr>
          <w:rFonts w:ascii="宋体" w:hAnsi="宋体"/>
          <w:color w:val="auto"/>
          <w:sz w:val="24"/>
          <w:highlight w:val="none"/>
        </w:rPr>
        <w:t>用缩节胺</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克/亩兑水30公斤左右喷雾，注意调控均匀一致，不漏株，不漏行。</w:t>
      </w:r>
    </w:p>
    <w:p>
      <w:pPr>
        <w:spacing w:line="360" w:lineRule="auto"/>
        <w:ind w:firstLine="482" w:firstLineChars="200"/>
        <w:rPr>
          <w:rFonts w:ascii="宋体" w:hAnsi="宋体"/>
          <w:b/>
          <w:i/>
          <w:color w:val="auto"/>
          <w:sz w:val="24"/>
          <w:highlight w:val="none"/>
        </w:rPr>
      </w:pPr>
      <w:r>
        <w:rPr>
          <w:rFonts w:hint="eastAsia" w:ascii="宋体" w:hAnsi="宋体"/>
          <w:b/>
          <w:color w:val="auto"/>
          <w:sz w:val="24"/>
          <w:highlight w:val="none"/>
        </w:rPr>
        <w:t>（五）</w:t>
      </w:r>
      <w:r>
        <w:rPr>
          <w:rFonts w:ascii="宋体" w:hAnsi="宋体"/>
          <w:b/>
          <w:color w:val="auto"/>
          <w:sz w:val="24"/>
          <w:highlight w:val="none"/>
        </w:rPr>
        <w:t>整枝打顶：</w:t>
      </w:r>
      <w:r>
        <w:rPr>
          <w:rFonts w:ascii="宋体" w:hAnsi="宋体"/>
          <w:color w:val="auto"/>
          <w:sz w:val="24"/>
          <w:highlight w:val="none"/>
        </w:rPr>
        <w:t>整叶枝，不打空枝，不去老叶；立秋前后打顶，坚持打小顶，即摘去一叶一心。</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收花：棉花吐絮后5-7天为最佳采收期，应及时采收。</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、试验要求</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（一）</w:t>
      </w:r>
      <w:r>
        <w:rPr>
          <w:rFonts w:ascii="宋体" w:hAnsi="宋体"/>
          <w:b/>
          <w:color w:val="auto"/>
          <w:sz w:val="24"/>
          <w:highlight w:val="none"/>
        </w:rPr>
        <w:t>供种：</w:t>
      </w:r>
      <w:r>
        <w:rPr>
          <w:rFonts w:ascii="宋体" w:hAnsi="宋体"/>
          <w:color w:val="auto"/>
          <w:sz w:val="24"/>
          <w:highlight w:val="none"/>
        </w:rPr>
        <w:t>各供种单位必须在4月</w:t>
      </w:r>
      <w:r>
        <w:rPr>
          <w:rFonts w:hint="eastAsia" w:ascii="宋体" w:hAnsi="宋体"/>
          <w:color w:val="auto"/>
          <w:sz w:val="24"/>
          <w:highlight w:val="none"/>
          <w:lang w:val="en-US" w:eastAsia="zh-CN"/>
        </w:rPr>
        <w:t>7</w:t>
      </w:r>
      <w:r>
        <w:rPr>
          <w:rFonts w:ascii="宋体" w:hAnsi="宋体"/>
          <w:color w:val="auto"/>
          <w:sz w:val="24"/>
          <w:highlight w:val="none"/>
        </w:rPr>
        <w:t>日前将新参试品种的种子（硫酸脱绒、粒选的健壮光滑种子，不作任何其他处理），按</w:t>
      </w:r>
      <w:r>
        <w:rPr>
          <w:rFonts w:hint="eastAsia" w:ascii="宋体" w:hAnsi="宋体"/>
          <w:color w:val="auto"/>
          <w:sz w:val="24"/>
          <w:highlight w:val="none"/>
        </w:rPr>
        <w:t>照供种通知的具体要求</w:t>
      </w:r>
      <w:r>
        <w:rPr>
          <w:rFonts w:ascii="宋体" w:hAnsi="宋体"/>
          <w:color w:val="auto"/>
          <w:sz w:val="24"/>
          <w:highlight w:val="none"/>
        </w:rPr>
        <w:t>，用特快专递直接寄（送）到</w:t>
      </w:r>
      <w:r>
        <w:rPr>
          <w:rFonts w:hint="eastAsia" w:ascii="宋体" w:hAnsi="宋体"/>
          <w:color w:val="auto"/>
          <w:sz w:val="24"/>
          <w:highlight w:val="none"/>
        </w:rPr>
        <w:t>黄冈市农科院李蔚</w:t>
      </w:r>
      <w:r>
        <w:rPr>
          <w:rFonts w:ascii="宋体" w:hAnsi="宋体"/>
          <w:color w:val="auto"/>
          <w:sz w:val="24"/>
          <w:highlight w:val="none"/>
        </w:rPr>
        <w:t>收。试验种子做包衣处理的、硫酸脱绒不完全的、人为混杂其他种子等处理、逾期未到的作自动放弃试验处理。如果一个品种有两个试点反应出苗率低于50%的，该品种将作取消参试处理。</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纤维品质分析：</w:t>
      </w:r>
      <w:r>
        <w:rPr>
          <w:rFonts w:ascii="宋体" w:hAnsi="宋体"/>
          <w:color w:val="auto"/>
          <w:sz w:val="24"/>
          <w:highlight w:val="none"/>
        </w:rPr>
        <w:t>各试点分别从每个品种的百铃（收百铃花的原则：不收过雨花，不收笑口花，收中上部</w:t>
      </w:r>
      <w:r>
        <w:rPr>
          <w:rFonts w:ascii="宋体" w:hAnsi="宋体"/>
          <w:b/>
          <w:color w:val="auto"/>
          <w:sz w:val="24"/>
          <w:highlight w:val="none"/>
        </w:rPr>
        <w:t>（6～16层）</w:t>
      </w:r>
      <w:r>
        <w:rPr>
          <w:rFonts w:ascii="宋体" w:hAnsi="宋体"/>
          <w:color w:val="auto"/>
          <w:sz w:val="24"/>
          <w:highlight w:val="none"/>
        </w:rPr>
        <w:t>果枝1-2果节吐絮5-7天的籽花）皮棉样中取50克，标明品种的参试组别和编号（要求有内外标签），于10月31日前寄送（至）黄冈市农科院李蔚收。包裹外面注明“湖北省棉花品种区域试验”字样。各试点不得擅自增减品种，以免造成品种混乱。</w:t>
      </w:r>
    </w:p>
    <w:p>
      <w:pPr>
        <w:spacing w:line="360" w:lineRule="auto"/>
        <w:ind w:firstLine="482" w:firstLineChars="200"/>
        <w:rPr>
          <w:rFonts w:ascii="宋体" w:hAnsi="宋体"/>
          <w:b/>
          <w:bCs/>
          <w:color w:val="auto"/>
          <w:sz w:val="24"/>
          <w:highlight w:val="none"/>
        </w:rPr>
      </w:pPr>
      <w:r>
        <w:rPr>
          <w:rFonts w:hint="eastAsia" w:ascii="宋体" w:hAnsi="宋体"/>
          <w:b/>
          <w:color w:val="auto"/>
          <w:sz w:val="24"/>
          <w:highlight w:val="none"/>
        </w:rPr>
        <w:t>（三）</w:t>
      </w:r>
      <w:r>
        <w:rPr>
          <w:rFonts w:ascii="宋体" w:hAnsi="宋体"/>
          <w:b/>
          <w:color w:val="auto"/>
          <w:sz w:val="24"/>
          <w:highlight w:val="none"/>
        </w:rPr>
        <w:t>苗期小结：</w:t>
      </w:r>
      <w:r>
        <w:rPr>
          <w:rFonts w:ascii="宋体" w:hAnsi="宋体"/>
          <w:color w:val="auto"/>
          <w:sz w:val="24"/>
          <w:highlight w:val="none"/>
        </w:rPr>
        <w:t>6月20日（麦后棉7月15日）左右进行一次苗期调查。6月30日（麦后棉7月20日）前分别将</w:t>
      </w:r>
      <w:r>
        <w:rPr>
          <w:rFonts w:hint="eastAsia" w:ascii="宋体" w:hAnsi="宋体"/>
          <w:color w:val="auto"/>
          <w:sz w:val="24"/>
          <w:highlight w:val="none"/>
        </w:rPr>
        <w:t>电子版的苗期小结用</w:t>
      </w:r>
      <w:r>
        <w:rPr>
          <w:rFonts w:ascii="宋体" w:hAnsi="宋体"/>
          <w:color w:val="auto"/>
          <w:sz w:val="24"/>
          <w:highlight w:val="none"/>
        </w:rPr>
        <w:t>电子邮件分别发送湖北省种子管理局品种管理科陈蔡隽（电话027-87394440，电子信箱chencaijun3@163.com，邮编430070）和黄冈市农科院李蔚收</w:t>
      </w:r>
      <w:r>
        <w:rPr>
          <w:rFonts w:ascii="宋体" w:hAnsi="宋体"/>
          <w:b/>
          <w:bCs/>
          <w:color w:val="auto"/>
          <w:sz w:val="24"/>
          <w:highlight w:val="none"/>
        </w:rPr>
        <w:t>。</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（四）</w:t>
      </w:r>
      <w:r>
        <w:rPr>
          <w:rFonts w:ascii="宋体" w:hAnsi="宋体"/>
          <w:b/>
          <w:color w:val="auto"/>
          <w:sz w:val="24"/>
          <w:highlight w:val="none"/>
        </w:rPr>
        <w:t>区试考察：</w:t>
      </w:r>
      <w:r>
        <w:rPr>
          <w:rFonts w:ascii="宋体" w:hAnsi="宋体"/>
          <w:color w:val="auto"/>
          <w:sz w:val="24"/>
          <w:highlight w:val="none"/>
        </w:rPr>
        <w:t>我局将在棉花生长期间组织一次区试现场考察，考察</w:t>
      </w:r>
      <w:r>
        <w:rPr>
          <w:rFonts w:hint="eastAsia" w:ascii="宋体" w:hAnsi="宋体"/>
          <w:color w:val="auto"/>
          <w:sz w:val="24"/>
          <w:highlight w:val="none"/>
        </w:rPr>
        <w:t>评价</w:t>
      </w:r>
      <w:r>
        <w:rPr>
          <w:rFonts w:ascii="宋体" w:hAnsi="宋体"/>
          <w:color w:val="auto"/>
          <w:sz w:val="24"/>
          <w:highlight w:val="none"/>
        </w:rPr>
        <w:t>各品种的田间表现和抽查各试点记载本，要求各试点提供各品种</w:t>
      </w:r>
      <w:r>
        <w:rPr>
          <w:rFonts w:ascii="宋体" w:hAnsi="宋体"/>
          <w:b/>
          <w:color w:val="auto"/>
          <w:sz w:val="24"/>
          <w:highlight w:val="none"/>
        </w:rPr>
        <w:t>8月15日</w:t>
      </w:r>
      <w:r>
        <w:rPr>
          <w:rFonts w:ascii="宋体" w:hAnsi="宋体"/>
          <w:color w:val="auto"/>
          <w:sz w:val="24"/>
          <w:highlight w:val="none"/>
        </w:rPr>
        <w:t>和</w:t>
      </w:r>
      <w:r>
        <w:rPr>
          <w:rFonts w:ascii="宋体" w:hAnsi="宋体"/>
          <w:b/>
          <w:color w:val="auto"/>
          <w:sz w:val="24"/>
          <w:highlight w:val="none"/>
        </w:rPr>
        <w:t>9月15日</w:t>
      </w:r>
      <w:r>
        <w:rPr>
          <w:rFonts w:ascii="宋体" w:hAnsi="宋体"/>
          <w:color w:val="auto"/>
          <w:sz w:val="24"/>
          <w:highlight w:val="none"/>
        </w:rPr>
        <w:t>调查结果、田间表现和对本试点自评情况</w:t>
      </w:r>
      <w:r>
        <w:rPr>
          <w:rFonts w:hint="eastAsia" w:ascii="宋体" w:hAnsi="宋体"/>
          <w:color w:val="auto"/>
          <w:sz w:val="24"/>
          <w:highlight w:val="none"/>
        </w:rPr>
        <w:t>。</w:t>
      </w:r>
    </w:p>
    <w:p>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（五）</w:t>
      </w:r>
      <w:r>
        <w:rPr>
          <w:rFonts w:ascii="宋体" w:hAnsi="宋体"/>
          <w:b/>
          <w:color w:val="auto"/>
          <w:sz w:val="24"/>
          <w:highlight w:val="none"/>
        </w:rPr>
        <w:t>中期小结：</w:t>
      </w:r>
      <w:r>
        <w:rPr>
          <w:rFonts w:ascii="宋体" w:hAnsi="宋体"/>
          <w:bCs/>
          <w:color w:val="auto"/>
          <w:sz w:val="24"/>
          <w:highlight w:val="none"/>
        </w:rPr>
        <w:t>10月12日</w:t>
      </w:r>
      <w:r>
        <w:rPr>
          <w:rFonts w:ascii="宋体" w:hAnsi="宋体"/>
          <w:color w:val="auto"/>
          <w:sz w:val="24"/>
          <w:highlight w:val="none"/>
        </w:rPr>
        <w:t>前分别将花期、吐絮期气候特点、花期、吐絮期及其生长势和整齐度、小区实收株数及缺株率、伏桃、秋桃、亩总铃数、株高、果枝数、施肥、病虫害、9月底前收花的产量等资料及各品种表现情况，一式两份，分别寄</w:t>
      </w:r>
      <w:r>
        <w:rPr>
          <w:rFonts w:hint="eastAsia" w:ascii="宋体" w:hAnsi="宋体"/>
          <w:color w:val="auto"/>
          <w:sz w:val="24"/>
          <w:highlight w:val="none"/>
        </w:rPr>
        <w:t>（送）至</w:t>
      </w:r>
      <w:r>
        <w:rPr>
          <w:rFonts w:ascii="宋体" w:hAnsi="宋体"/>
          <w:color w:val="auto"/>
          <w:sz w:val="24"/>
          <w:highlight w:val="none"/>
        </w:rPr>
        <w:t>湖北省种子管理局陈蔡隽和黄冈市农科院李蔚收，</w:t>
      </w:r>
      <w:r>
        <w:rPr>
          <w:rFonts w:hint="eastAsia" w:ascii="宋体" w:hAnsi="宋体"/>
          <w:color w:val="auto"/>
          <w:sz w:val="24"/>
          <w:highlight w:val="none"/>
        </w:rPr>
        <w:t>并</w:t>
      </w:r>
      <w:r>
        <w:rPr>
          <w:rFonts w:ascii="宋体" w:hAnsi="宋体"/>
          <w:bCs/>
          <w:color w:val="auto"/>
          <w:sz w:val="24"/>
          <w:highlight w:val="none"/>
        </w:rPr>
        <w:t>同时报</w:t>
      </w:r>
      <w:r>
        <w:rPr>
          <w:rFonts w:hint="eastAsia" w:ascii="宋体" w:hAnsi="宋体"/>
          <w:bCs/>
          <w:color w:val="auto"/>
          <w:sz w:val="24"/>
          <w:highlight w:val="none"/>
        </w:rPr>
        <w:t>送</w:t>
      </w:r>
      <w:r>
        <w:rPr>
          <w:rFonts w:ascii="宋体" w:hAnsi="宋体"/>
          <w:bCs/>
          <w:color w:val="auto"/>
          <w:sz w:val="24"/>
          <w:highlight w:val="none"/>
        </w:rPr>
        <w:t>电子版材料。</w:t>
      </w:r>
    </w:p>
    <w:p>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（六）</w:t>
      </w:r>
      <w:r>
        <w:rPr>
          <w:rFonts w:ascii="宋体" w:hAnsi="宋体"/>
          <w:b/>
          <w:color w:val="auto"/>
          <w:sz w:val="24"/>
          <w:highlight w:val="none"/>
        </w:rPr>
        <w:t>产量记载及报送：</w:t>
      </w:r>
      <w:r>
        <w:rPr>
          <w:rFonts w:ascii="宋体" w:hAnsi="宋体"/>
          <w:color w:val="auto"/>
          <w:sz w:val="24"/>
          <w:highlight w:val="none"/>
        </w:rPr>
        <w:t>准确记载小区籽棉、皮棉原始产量，</w:t>
      </w:r>
      <w:r>
        <w:rPr>
          <w:rFonts w:ascii="宋体" w:hAnsi="宋体"/>
          <w:bCs/>
          <w:color w:val="auto"/>
          <w:sz w:val="24"/>
          <w:highlight w:val="none"/>
        </w:rPr>
        <w:t>并于12月3日前将试验籽棉分次产量表和大样衣分用电子邮件发送到湖北省种子管理局</w:t>
      </w:r>
      <w:r>
        <w:rPr>
          <w:rFonts w:ascii="宋体" w:hAnsi="宋体"/>
          <w:color w:val="auto"/>
          <w:sz w:val="24"/>
          <w:highlight w:val="none"/>
        </w:rPr>
        <w:t>陈蔡隽</w:t>
      </w:r>
      <w:r>
        <w:rPr>
          <w:rFonts w:ascii="宋体" w:hAnsi="宋体"/>
          <w:bCs/>
          <w:color w:val="auto"/>
          <w:sz w:val="24"/>
          <w:highlight w:val="none"/>
        </w:rPr>
        <w:t>及黄冈市农科院李蔚。</w:t>
      </w:r>
    </w:p>
    <w:p>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年终总结及报送：</w:t>
      </w:r>
      <w:r>
        <w:rPr>
          <w:rFonts w:ascii="宋体" w:hAnsi="宋体"/>
          <w:color w:val="auto"/>
          <w:sz w:val="24"/>
          <w:highlight w:val="none"/>
        </w:rPr>
        <w:t>各试点于12月10日前将年终报告打印</w:t>
      </w:r>
      <w:r>
        <w:rPr>
          <w:rFonts w:hint="eastAsia" w:ascii="宋体" w:hAnsi="宋体"/>
          <w:color w:val="auto"/>
          <w:sz w:val="24"/>
          <w:highlight w:val="none"/>
        </w:rPr>
        <w:t>2</w:t>
      </w:r>
      <w:r>
        <w:rPr>
          <w:rFonts w:ascii="宋体" w:hAnsi="宋体"/>
          <w:color w:val="auto"/>
          <w:sz w:val="24"/>
          <w:highlight w:val="none"/>
        </w:rPr>
        <w:t>份，其中</w:t>
      </w:r>
      <w:r>
        <w:rPr>
          <w:rFonts w:hint="eastAsia" w:ascii="宋体" w:hAnsi="宋体"/>
          <w:color w:val="auto"/>
          <w:sz w:val="24"/>
          <w:highlight w:val="none"/>
        </w:rPr>
        <w:t>1</w:t>
      </w:r>
      <w:r>
        <w:rPr>
          <w:rFonts w:ascii="宋体" w:hAnsi="宋体"/>
          <w:color w:val="auto"/>
          <w:sz w:val="24"/>
          <w:highlight w:val="none"/>
        </w:rPr>
        <w:t>份寄湖北省种子管理局陈蔡隽收</w:t>
      </w:r>
      <w:r>
        <w:rPr>
          <w:rFonts w:hint="eastAsia" w:ascii="宋体" w:hAnsi="宋体"/>
          <w:color w:val="auto"/>
          <w:sz w:val="24"/>
          <w:highlight w:val="none"/>
        </w:rPr>
        <w:t>、</w:t>
      </w:r>
      <w:r>
        <w:rPr>
          <w:rFonts w:ascii="宋体" w:hAnsi="宋体"/>
          <w:color w:val="auto"/>
          <w:sz w:val="24"/>
          <w:highlight w:val="none"/>
        </w:rPr>
        <w:t>另</w:t>
      </w:r>
      <w:r>
        <w:rPr>
          <w:rFonts w:hint="eastAsia" w:ascii="宋体" w:hAnsi="宋体"/>
          <w:color w:val="auto"/>
          <w:sz w:val="24"/>
          <w:highlight w:val="none"/>
        </w:rPr>
        <w:t>1</w:t>
      </w:r>
      <w:r>
        <w:rPr>
          <w:rFonts w:ascii="宋体" w:hAnsi="宋体"/>
          <w:color w:val="auto"/>
          <w:sz w:val="24"/>
          <w:highlight w:val="none"/>
        </w:rPr>
        <w:t>份及品种试验</w:t>
      </w:r>
      <w:r>
        <w:rPr>
          <w:rFonts w:ascii="宋体" w:hAnsi="宋体"/>
          <w:bCs/>
          <w:color w:val="auto"/>
          <w:sz w:val="24"/>
          <w:highlight w:val="none"/>
        </w:rPr>
        <w:t>记载本寄</w:t>
      </w:r>
      <w:r>
        <w:rPr>
          <w:rFonts w:ascii="宋体" w:hAnsi="宋体"/>
          <w:color w:val="auto"/>
          <w:sz w:val="24"/>
          <w:highlight w:val="none"/>
        </w:rPr>
        <w:t>黄冈市农科院李蔚收，</w:t>
      </w:r>
      <w:r>
        <w:rPr>
          <w:rFonts w:ascii="宋体" w:hAnsi="宋体"/>
          <w:bCs/>
          <w:color w:val="auto"/>
          <w:sz w:val="24"/>
          <w:highlight w:val="none"/>
        </w:rPr>
        <w:t>同时报电子版材料。</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七、试验管理制度</w:t>
      </w:r>
    </w:p>
    <w:p>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（一）加强参试品种的种子纯度及发芽率调查</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针对供种质量不合格的参试单位，我们将采取以下处罚措施：</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（1）如某品种在两个或两个以上的试点反映发芽率达不到国家质量标准导致缺苗严重，则取消该品种当年试验结果汇总资格；第二次发生，将取消品种选育单位该作物的参试资格一年。</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（2）经试点调查，种子纯度达不到国家质量标准的品种，其试验结果将作报废处理；第二次发生，将取消选育单位的参试资格一年。</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（二）加强试验质量的监控，严打舞弊行为</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（1）加强区试汇总把关。做到有问题的试点坚决不汇总，有问题的数据坚决不用，并对既是育种单位又是试验单位的试验数据实行有条件回避。</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（2）完善苗期小结及中期报告制度，坚持小区产量抽查及区试实地考察。</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严禁育种单位或个人私自到试点“跑点”。为了维护试验的客观性和公平公正性，杜绝私自“跑点”及试验承担单位舞弊行为，欢迎社会各界参与监督，并积极鼓励单位或个人对区试中的各种不正当行为进行举报，一经核实，将处于参试品种的试验结果报废，取消该品种选育单位的区试、审定资格等处罚，并进行全省通报。在对举报单位或个人保密的前提下，对举报单位或个人给予一定奖励。试验承担单位不得私自接待任何单位或个人对试验进行参观考察，否则一经发现将对试验执行人扣减区试汇总分析费，情节严重的将严肃处理，并进行全省通报。</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（三）各试验执行人要熟练掌握和认真执行《农作物品种区域试验方法标准》及本方案，以便对参试品种作出正确评价。</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四）试验期间，如发现问题，应及时用数码相机拍照，并写出书面情况向省种子管理局陈蔡隽反映。如出现下列情形之一的：①未按试验方案执行；②地势不平坦，肥力不匀；③棉株疯长；④虫害严重；⑤试点平均皮棉产量低于全组所有试点平均皮棉产量的50%或低于50kg/亩；</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 6 \* GB3 \* MERGEFORMAT </w:instrText>
      </w:r>
      <w:r>
        <w:rPr>
          <w:rFonts w:hint="eastAsia" w:ascii="宋体" w:hAnsi="宋体"/>
          <w:color w:val="auto"/>
          <w:sz w:val="24"/>
          <w:highlight w:val="none"/>
        </w:rPr>
        <w:fldChar w:fldCharType="separate"/>
      </w:r>
      <w:r>
        <w:rPr>
          <w:rFonts w:ascii="宋体" w:hAnsi="宋体"/>
          <w:color w:val="auto"/>
          <w:sz w:val="24"/>
          <w:highlight w:val="none"/>
        </w:rPr>
        <w:t>⑥</w:t>
      </w:r>
      <w:r>
        <w:rPr>
          <w:rFonts w:hint="eastAsia" w:ascii="宋体" w:hAnsi="宋体"/>
          <w:color w:val="auto"/>
          <w:sz w:val="24"/>
          <w:highlight w:val="none"/>
        </w:rPr>
        <w:fldChar w:fldCharType="end"/>
      </w:r>
      <w:r>
        <w:rPr>
          <w:rFonts w:hint="eastAsia" w:ascii="宋体" w:hAnsi="宋体"/>
          <w:color w:val="auto"/>
          <w:sz w:val="24"/>
          <w:highlight w:val="none"/>
        </w:rPr>
        <w:t>小区缺株10%以上、缺区数超过两个或两个以上影响试验准确性等，试验数据将不纳入区试汇总。</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试验进行期间，原则上组织一次现场考察，检查试验方案执行情况、试验质量，了解各参试品种的田间表现等，并对试验中出现的问题提出处理意见。年终召开区试总结会，交流总结经验，制定下年度工作计划。</w:t>
      </w:r>
    </w:p>
    <w:p>
      <w:pPr>
        <w:spacing w:line="430" w:lineRule="exact"/>
        <w:ind w:firstLine="482" w:firstLineChars="200"/>
        <w:rPr>
          <w:rFonts w:ascii="宋体" w:hAnsi="宋体"/>
          <w:b/>
          <w:color w:val="auto"/>
          <w:sz w:val="24"/>
          <w:highlight w:val="none"/>
        </w:rPr>
      </w:pPr>
      <w:r>
        <w:rPr>
          <w:rFonts w:hint="eastAsia" w:ascii="宋体" w:hAnsi="宋体"/>
          <w:b/>
          <w:color w:val="auto"/>
          <w:sz w:val="24"/>
          <w:highlight w:val="none"/>
        </w:rPr>
        <w:t>八、其他注意事项</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生产试验：我省主要农作物受试验容量限制，生产试验由申请单位参照《主要农作物品种审定办法》的有关规定自行组织实施。</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DUS测试：申请单位请按照《农业部办公厅关于做好主要农作物品种审定特异性一致性稳定性测试工作的通知》的要求执行，品种申报审定时需提供DUS测试报告。</w:t>
      </w:r>
    </w:p>
    <w:p>
      <w:pPr>
        <w:spacing w:line="360" w:lineRule="auto"/>
        <w:ind w:firstLine="5220" w:firstLineChars="2175"/>
        <w:jc w:val="right"/>
        <w:rPr>
          <w:rFonts w:ascii="宋体" w:hAnsi="宋体"/>
          <w:color w:val="auto"/>
          <w:sz w:val="24"/>
          <w:highlight w:val="none"/>
        </w:rPr>
      </w:pPr>
    </w:p>
    <w:p>
      <w:pPr>
        <w:spacing w:line="360" w:lineRule="auto"/>
        <w:ind w:firstLine="5220" w:firstLineChars="2175"/>
        <w:jc w:val="right"/>
        <w:rPr>
          <w:rFonts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年3月</w:t>
      </w:r>
    </w:p>
    <w:p>
      <w:pPr>
        <w:pStyle w:val="3"/>
        <w:pageBreakBefore/>
        <w:spacing w:line="360" w:lineRule="auto"/>
        <w:rPr>
          <w:rFonts w:ascii="Times New Roman" w:hAnsi="Times New Roman" w:eastAsia="黑体"/>
          <w:b/>
          <w:bCs/>
          <w:color w:val="auto"/>
          <w:sz w:val="36"/>
          <w:szCs w:val="36"/>
          <w:highlight w:val="none"/>
        </w:rPr>
      </w:pPr>
      <w:r>
        <w:rPr>
          <w:rFonts w:ascii="Times New Roman" w:hAnsi="Times New Roman" w:eastAsia="黑体"/>
          <w:bCs/>
          <w:color w:val="auto"/>
          <w:sz w:val="36"/>
          <w:szCs w:val="36"/>
          <w:highlight w:val="none"/>
        </w:rPr>
        <w:t>附件：湖北省棉花品种田间调查记载项目及取样方法</w:t>
      </w:r>
    </w:p>
    <w:p>
      <w:pPr>
        <w:pStyle w:val="3"/>
        <w:spacing w:line="360" w:lineRule="auto"/>
        <w:rPr>
          <w:rFonts w:ascii="Times New Roman" w:hAnsi="Times New Roman"/>
          <w:b/>
          <w:bCs/>
          <w:color w:val="auto"/>
          <w:sz w:val="24"/>
          <w:szCs w:val="24"/>
          <w:highlight w:val="none"/>
        </w:rPr>
      </w:pP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一、生育时期</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记载出苗期、开花期、吐絮期</w:t>
      </w:r>
      <w:r>
        <w:rPr>
          <w:rFonts w:ascii="Times New Roman" w:hAnsi="Times New Roman"/>
          <w:color w:val="auto"/>
          <w:sz w:val="24"/>
          <w:szCs w:val="24"/>
          <w:highlight w:val="none"/>
        </w:rPr>
        <w:t>(</w:t>
      </w:r>
      <w:r>
        <w:rPr>
          <w:rFonts w:ascii="Times New Roman" w:hAnsi="宋体"/>
          <w:color w:val="auto"/>
          <w:sz w:val="24"/>
          <w:szCs w:val="24"/>
          <w:highlight w:val="none"/>
        </w:rPr>
        <w:t>各期达到</w:t>
      </w:r>
      <w:r>
        <w:rPr>
          <w:rFonts w:ascii="Times New Roman" w:hAnsi="Times New Roman"/>
          <w:color w:val="auto"/>
          <w:sz w:val="24"/>
          <w:szCs w:val="24"/>
          <w:highlight w:val="none"/>
        </w:rPr>
        <w:t>50%</w:t>
      </w:r>
      <w:r>
        <w:rPr>
          <w:rFonts w:ascii="Times New Roman" w:hAnsi="宋体"/>
          <w:color w:val="auto"/>
          <w:sz w:val="24"/>
          <w:szCs w:val="24"/>
          <w:highlight w:val="none"/>
        </w:rPr>
        <w:t>的日期</w:t>
      </w:r>
      <w:r>
        <w:rPr>
          <w:rFonts w:ascii="Times New Roman" w:hAnsi="Times New Roman"/>
          <w:color w:val="auto"/>
          <w:sz w:val="24"/>
          <w:szCs w:val="24"/>
          <w:highlight w:val="none"/>
        </w:rPr>
        <w:t>)</w:t>
      </w:r>
      <w:r>
        <w:rPr>
          <w:rFonts w:ascii="Times New Roman" w:hAnsi="宋体"/>
          <w:color w:val="auto"/>
          <w:sz w:val="24"/>
          <w:szCs w:val="24"/>
          <w:highlight w:val="none"/>
        </w:rPr>
        <w:t>和生育期</w:t>
      </w:r>
      <w:r>
        <w:rPr>
          <w:rFonts w:ascii="Times New Roman" w:hAnsi="Times New Roman"/>
          <w:color w:val="auto"/>
          <w:sz w:val="24"/>
          <w:szCs w:val="24"/>
          <w:highlight w:val="none"/>
        </w:rPr>
        <w:t>(</w:t>
      </w:r>
      <w:r>
        <w:rPr>
          <w:rFonts w:ascii="Times New Roman" w:hAnsi="宋体"/>
          <w:color w:val="auto"/>
          <w:sz w:val="24"/>
          <w:szCs w:val="24"/>
          <w:highlight w:val="none"/>
        </w:rPr>
        <w:t>从</w:t>
      </w:r>
      <w:r>
        <w:rPr>
          <w:rFonts w:ascii="Times New Roman" w:hAnsi="宋体"/>
          <w:bCs/>
          <w:color w:val="auto"/>
          <w:sz w:val="24"/>
          <w:szCs w:val="24"/>
          <w:highlight w:val="none"/>
        </w:rPr>
        <w:t>出苗期到吐絮期的天数</w:t>
      </w:r>
      <w:r>
        <w:rPr>
          <w:rFonts w:ascii="Times New Roman" w:hAnsi="Times New Roman"/>
          <w:color w:val="auto"/>
          <w:sz w:val="24"/>
          <w:szCs w:val="24"/>
          <w:highlight w:val="none"/>
        </w:rPr>
        <w:t>)</w:t>
      </w:r>
      <w:r>
        <w:rPr>
          <w:rFonts w:ascii="Times New Roman" w:hAnsi="宋体"/>
          <w:color w:val="auto"/>
          <w:sz w:val="24"/>
          <w:szCs w:val="24"/>
          <w:highlight w:val="none"/>
        </w:rPr>
        <w:t>。其中开花期和吐絮期固定选取有代表性的两次重复每小区中间行的全部植株进行调查，取平均值。</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二、整齐度与生长势</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苗期、花期、絮期目测各小区植株形态的一致性（整齐度）和植株发育的旺盛程度（生长势）。整齐度与生长势的优劣均用</w:t>
      </w:r>
      <w:r>
        <w:rPr>
          <w:rFonts w:ascii="Times New Roman" w:hAnsi="Times New Roman"/>
          <w:color w:val="auto"/>
          <w:sz w:val="24"/>
          <w:szCs w:val="24"/>
          <w:highlight w:val="none"/>
        </w:rPr>
        <w:t>1(</w:t>
      </w:r>
      <w:r>
        <w:rPr>
          <w:rFonts w:ascii="Times New Roman" w:hAnsi="宋体"/>
          <w:color w:val="auto"/>
          <w:sz w:val="24"/>
          <w:szCs w:val="24"/>
          <w:highlight w:val="none"/>
        </w:rPr>
        <w:t>好</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2(</w:t>
      </w:r>
      <w:r>
        <w:rPr>
          <w:rFonts w:ascii="Times New Roman" w:hAnsi="宋体"/>
          <w:color w:val="auto"/>
          <w:sz w:val="24"/>
          <w:szCs w:val="24"/>
          <w:highlight w:val="none"/>
        </w:rPr>
        <w:t>较好</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3(</w:t>
      </w:r>
      <w:r>
        <w:rPr>
          <w:rFonts w:ascii="Times New Roman" w:hAnsi="宋体"/>
          <w:color w:val="auto"/>
          <w:sz w:val="24"/>
          <w:szCs w:val="24"/>
          <w:highlight w:val="none"/>
        </w:rPr>
        <w:t>一般</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4(</w:t>
      </w:r>
      <w:r>
        <w:rPr>
          <w:rFonts w:ascii="Times New Roman" w:hAnsi="宋体"/>
          <w:color w:val="auto"/>
          <w:sz w:val="24"/>
          <w:szCs w:val="24"/>
          <w:highlight w:val="none"/>
        </w:rPr>
        <w:t>较差</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5(</w:t>
      </w:r>
      <w:r>
        <w:rPr>
          <w:rFonts w:ascii="Times New Roman" w:hAnsi="宋体"/>
          <w:color w:val="auto"/>
          <w:sz w:val="24"/>
          <w:szCs w:val="24"/>
          <w:highlight w:val="none"/>
        </w:rPr>
        <w:t>差</w:t>
      </w:r>
      <w:r>
        <w:rPr>
          <w:rFonts w:ascii="Times New Roman" w:hAnsi="Times New Roman"/>
          <w:color w:val="auto"/>
          <w:sz w:val="24"/>
          <w:szCs w:val="24"/>
          <w:highlight w:val="none"/>
        </w:rPr>
        <w:t>)</w:t>
      </w:r>
      <w:r>
        <w:rPr>
          <w:rFonts w:ascii="Times New Roman" w:hAnsi="宋体"/>
          <w:color w:val="auto"/>
          <w:sz w:val="24"/>
          <w:szCs w:val="24"/>
          <w:highlight w:val="none"/>
        </w:rPr>
        <w:t>表示。</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三、农艺性状</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第一果枝节位在棉花现蕾后调查；株高、单株果枝数、单株结铃数在</w:t>
      </w:r>
      <w:r>
        <w:rPr>
          <w:rFonts w:ascii="Times New Roman" w:hAnsi="Times New Roman"/>
          <w:color w:val="auto"/>
          <w:sz w:val="24"/>
          <w:szCs w:val="24"/>
          <w:highlight w:val="none"/>
        </w:rPr>
        <w:t>9</w:t>
      </w:r>
      <w:r>
        <w:rPr>
          <w:rFonts w:ascii="Times New Roman" w:hAnsi="宋体"/>
          <w:color w:val="auto"/>
          <w:sz w:val="24"/>
          <w:szCs w:val="24"/>
          <w:highlight w:val="none"/>
        </w:rPr>
        <w:t>月</w:t>
      </w:r>
      <w:r>
        <w:rPr>
          <w:rFonts w:ascii="Times New Roman" w:hAnsi="Times New Roman"/>
          <w:color w:val="auto"/>
          <w:sz w:val="24"/>
          <w:szCs w:val="24"/>
          <w:highlight w:val="none"/>
        </w:rPr>
        <w:t>15</w:t>
      </w:r>
      <w:r>
        <w:rPr>
          <w:rFonts w:ascii="Times New Roman" w:hAnsi="宋体"/>
          <w:color w:val="auto"/>
          <w:sz w:val="24"/>
          <w:szCs w:val="24"/>
          <w:highlight w:val="none"/>
        </w:rPr>
        <w:t>日调查，调查两个重复，各项调查均在取样行中进行（样行为取样小区顺序两行，株高、单株果枝数各调查</w:t>
      </w:r>
      <w:r>
        <w:rPr>
          <w:rFonts w:ascii="Times New Roman" w:hAnsi="Times New Roman"/>
          <w:color w:val="auto"/>
          <w:sz w:val="24"/>
          <w:szCs w:val="24"/>
          <w:highlight w:val="none"/>
        </w:rPr>
        <w:t>10</w:t>
      </w:r>
      <w:r>
        <w:rPr>
          <w:rFonts w:ascii="Times New Roman" w:hAnsi="宋体"/>
          <w:color w:val="auto"/>
          <w:sz w:val="24"/>
          <w:szCs w:val="24"/>
          <w:highlight w:val="none"/>
        </w:rPr>
        <w:t>株，单株结铃数调查小区一半面积上的全部棉株）。</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w:t>
      </w:r>
      <w:r>
        <w:rPr>
          <w:rFonts w:ascii="Times New Roman" w:hAnsi="宋体"/>
          <w:bCs/>
          <w:color w:val="auto"/>
          <w:sz w:val="24"/>
          <w:szCs w:val="24"/>
          <w:highlight w:val="none"/>
        </w:rPr>
        <w:t>第一果枝节位：</w:t>
      </w:r>
      <w:r>
        <w:rPr>
          <w:rFonts w:ascii="Times New Roman" w:hAnsi="宋体"/>
          <w:color w:val="auto"/>
          <w:sz w:val="24"/>
          <w:szCs w:val="24"/>
          <w:highlight w:val="none"/>
        </w:rPr>
        <w:t>棉株果枝的始节位，即棉花现蕾后从下至上第一果枝位置。</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2.</w:t>
      </w:r>
      <w:r>
        <w:rPr>
          <w:rFonts w:ascii="Times New Roman" w:hAnsi="宋体"/>
          <w:bCs/>
          <w:color w:val="auto"/>
          <w:sz w:val="24"/>
          <w:szCs w:val="24"/>
          <w:highlight w:val="none"/>
        </w:rPr>
        <w:t>株高：</w:t>
      </w:r>
      <w:r>
        <w:rPr>
          <w:rFonts w:ascii="Times New Roman" w:hAnsi="宋体"/>
          <w:color w:val="auto"/>
          <w:sz w:val="24"/>
          <w:szCs w:val="24"/>
          <w:highlight w:val="none"/>
        </w:rPr>
        <w:t>子叶节至主茎顶端的高度。</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w:t>
      </w:r>
      <w:r>
        <w:rPr>
          <w:rFonts w:ascii="Times New Roman" w:hAnsi="宋体"/>
          <w:bCs/>
          <w:color w:val="auto"/>
          <w:sz w:val="24"/>
          <w:szCs w:val="24"/>
          <w:highlight w:val="none"/>
        </w:rPr>
        <w:t>单株果枝数：</w:t>
      </w:r>
      <w:r>
        <w:rPr>
          <w:rFonts w:ascii="Times New Roman" w:hAnsi="宋体"/>
          <w:color w:val="auto"/>
          <w:sz w:val="24"/>
          <w:szCs w:val="24"/>
          <w:highlight w:val="none"/>
        </w:rPr>
        <w:t>棉株主茎果枝数量。</w:t>
      </w:r>
    </w:p>
    <w:p>
      <w:pPr>
        <w:spacing w:line="360" w:lineRule="auto"/>
        <w:ind w:firstLine="480" w:firstLineChars="200"/>
        <w:rPr>
          <w:color w:val="auto"/>
          <w:sz w:val="24"/>
          <w:highlight w:val="none"/>
        </w:rPr>
      </w:pPr>
      <w:r>
        <w:rPr>
          <w:bCs/>
          <w:color w:val="auto"/>
          <w:sz w:val="24"/>
          <w:highlight w:val="none"/>
        </w:rPr>
        <w:t>4.</w:t>
      </w:r>
      <w:r>
        <w:rPr>
          <w:rFonts w:hAnsi="宋体"/>
          <w:bCs/>
          <w:color w:val="auto"/>
          <w:sz w:val="24"/>
          <w:highlight w:val="none"/>
        </w:rPr>
        <w:t>单株结铃数：</w:t>
      </w:r>
      <w:r>
        <w:rPr>
          <w:rFonts w:hAnsi="宋体"/>
          <w:color w:val="auto"/>
          <w:sz w:val="24"/>
          <w:highlight w:val="none"/>
        </w:rPr>
        <w:t>棉株个体成铃数。直径在</w:t>
      </w:r>
      <w:r>
        <w:rPr>
          <w:color w:val="auto"/>
          <w:sz w:val="24"/>
          <w:highlight w:val="none"/>
        </w:rPr>
        <w:t>2</w:t>
      </w:r>
      <w:r>
        <w:rPr>
          <w:rFonts w:hAnsi="宋体"/>
          <w:color w:val="auto"/>
          <w:sz w:val="24"/>
          <w:highlight w:val="none"/>
        </w:rPr>
        <w:t>厘米以上的棉钤为大铃，包括烂铃和吐絮铃，比大铃小的棉铃及当天的花为小铃，</w:t>
      </w:r>
      <w:r>
        <w:rPr>
          <w:color w:val="auto"/>
          <w:sz w:val="24"/>
          <w:highlight w:val="none"/>
        </w:rPr>
        <w:t>3</w:t>
      </w:r>
      <w:r>
        <w:rPr>
          <w:rFonts w:hAnsi="宋体"/>
          <w:color w:val="auto"/>
          <w:sz w:val="24"/>
          <w:highlight w:val="none"/>
        </w:rPr>
        <w:t>个小铃折为</w:t>
      </w:r>
      <w:r>
        <w:rPr>
          <w:color w:val="auto"/>
          <w:sz w:val="24"/>
          <w:highlight w:val="none"/>
        </w:rPr>
        <w:t>1</w:t>
      </w:r>
      <w:r>
        <w:rPr>
          <w:rFonts w:hAnsi="宋体"/>
          <w:color w:val="auto"/>
          <w:sz w:val="24"/>
          <w:highlight w:val="none"/>
        </w:rPr>
        <w:t>个大铃。</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四、种植密度</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w:t>
      </w:r>
      <w:r>
        <w:rPr>
          <w:rFonts w:ascii="Times New Roman" w:hAnsi="宋体"/>
          <w:bCs/>
          <w:color w:val="auto"/>
          <w:sz w:val="24"/>
          <w:szCs w:val="24"/>
          <w:highlight w:val="none"/>
        </w:rPr>
        <w:t>设计密度：</w:t>
      </w:r>
      <w:r>
        <w:rPr>
          <w:rFonts w:ascii="Times New Roman" w:hAnsi="宋体"/>
          <w:color w:val="auto"/>
          <w:sz w:val="24"/>
          <w:szCs w:val="24"/>
          <w:highlight w:val="none"/>
        </w:rPr>
        <w:t>按株距和行距换算出</w:t>
      </w:r>
      <w:r>
        <w:rPr>
          <w:rFonts w:ascii="Times New Roman" w:hAnsi="Times New Roman"/>
          <w:color w:val="auto"/>
          <w:sz w:val="24"/>
          <w:szCs w:val="24"/>
          <w:highlight w:val="none"/>
        </w:rPr>
        <w:t>666.7m</w:t>
      </w:r>
      <w:r>
        <w:rPr>
          <w:rFonts w:ascii="Times New Roman" w:hAnsi="Times New Roman"/>
          <w:color w:val="auto"/>
          <w:sz w:val="24"/>
          <w:szCs w:val="24"/>
          <w:highlight w:val="none"/>
          <w:vertAlign w:val="superscript"/>
        </w:rPr>
        <w:t>2</w:t>
      </w:r>
      <w:r>
        <w:rPr>
          <w:rFonts w:ascii="Times New Roman" w:hAnsi="宋体"/>
          <w:color w:val="auto"/>
          <w:sz w:val="24"/>
          <w:szCs w:val="24"/>
          <w:highlight w:val="none"/>
        </w:rPr>
        <w:t>面积的株数。</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2.</w:t>
      </w:r>
      <w:r>
        <w:rPr>
          <w:rFonts w:ascii="Times New Roman" w:hAnsi="宋体"/>
          <w:bCs/>
          <w:color w:val="auto"/>
          <w:sz w:val="24"/>
          <w:szCs w:val="24"/>
          <w:highlight w:val="none"/>
        </w:rPr>
        <w:t>实际密度：</w:t>
      </w:r>
      <w:r>
        <w:rPr>
          <w:rFonts w:ascii="Times New Roman" w:hAnsi="宋体"/>
          <w:color w:val="auto"/>
          <w:sz w:val="24"/>
          <w:szCs w:val="24"/>
          <w:highlight w:val="none"/>
        </w:rPr>
        <w:t>收第一次子棉时</w:t>
      </w:r>
      <w:r>
        <w:rPr>
          <w:rFonts w:ascii="Times New Roman" w:hAnsi="Times New Roman"/>
          <w:color w:val="auto"/>
          <w:sz w:val="24"/>
          <w:szCs w:val="24"/>
          <w:highlight w:val="none"/>
        </w:rPr>
        <w:t>,</w:t>
      </w:r>
      <w:r>
        <w:rPr>
          <w:rFonts w:ascii="Times New Roman" w:hAnsi="宋体"/>
          <w:color w:val="auto"/>
          <w:sz w:val="24"/>
          <w:szCs w:val="24"/>
          <w:highlight w:val="none"/>
        </w:rPr>
        <w:t>调查每小区实际株数，换算成</w:t>
      </w:r>
      <w:r>
        <w:rPr>
          <w:rFonts w:ascii="Times New Roman" w:hAnsi="Times New Roman"/>
          <w:color w:val="auto"/>
          <w:sz w:val="24"/>
          <w:szCs w:val="24"/>
          <w:highlight w:val="none"/>
        </w:rPr>
        <w:t>666.7m</w:t>
      </w:r>
      <w:r>
        <w:rPr>
          <w:rFonts w:ascii="Times New Roman" w:hAnsi="Times New Roman"/>
          <w:color w:val="auto"/>
          <w:sz w:val="24"/>
          <w:szCs w:val="24"/>
          <w:highlight w:val="none"/>
          <w:vertAlign w:val="superscript"/>
        </w:rPr>
        <w:t>2</w:t>
      </w:r>
      <w:r>
        <w:rPr>
          <w:rFonts w:ascii="Times New Roman" w:hAnsi="宋体"/>
          <w:color w:val="auto"/>
          <w:sz w:val="24"/>
          <w:szCs w:val="24"/>
          <w:highlight w:val="none"/>
        </w:rPr>
        <w:t>面积的株数。</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w:t>
      </w:r>
      <w:r>
        <w:rPr>
          <w:rFonts w:ascii="Times New Roman" w:hAnsi="宋体"/>
          <w:bCs/>
          <w:color w:val="auto"/>
          <w:sz w:val="24"/>
          <w:szCs w:val="24"/>
          <w:highlight w:val="none"/>
        </w:rPr>
        <w:t>缺株率：</w:t>
      </w:r>
      <w:r>
        <w:rPr>
          <w:rFonts w:ascii="Times New Roman" w:hAnsi="宋体"/>
          <w:color w:val="auto"/>
          <w:sz w:val="24"/>
          <w:szCs w:val="24"/>
          <w:highlight w:val="none"/>
        </w:rPr>
        <w:t>实际密度与设计密度的差数占设计密度的百分率。当实际密度高于设计密度</w:t>
      </w:r>
      <w:r>
        <w:rPr>
          <w:rFonts w:ascii="Times New Roman" w:hAnsi="Times New Roman"/>
          <w:color w:val="auto"/>
          <w:sz w:val="24"/>
          <w:szCs w:val="24"/>
          <w:highlight w:val="none"/>
        </w:rPr>
        <w:t>,</w:t>
      </w:r>
      <w:r>
        <w:rPr>
          <w:rFonts w:ascii="Times New Roman" w:hAnsi="宋体"/>
          <w:color w:val="auto"/>
          <w:sz w:val="24"/>
          <w:szCs w:val="24"/>
          <w:highlight w:val="none"/>
        </w:rPr>
        <w:t>百分率前用</w:t>
      </w:r>
      <w:r>
        <w:rPr>
          <w:rFonts w:ascii="Times New Roman" w:hAnsi="Times New Roman"/>
          <w:color w:val="auto"/>
          <w:sz w:val="24"/>
          <w:szCs w:val="24"/>
          <w:highlight w:val="none"/>
        </w:rPr>
        <w:t>“+”</w:t>
      </w:r>
      <w:r>
        <w:rPr>
          <w:rFonts w:ascii="Times New Roman" w:hAnsi="宋体"/>
          <w:color w:val="auto"/>
          <w:sz w:val="24"/>
          <w:szCs w:val="24"/>
          <w:highlight w:val="none"/>
        </w:rPr>
        <w:t>号表示</w:t>
      </w:r>
      <w:r>
        <w:rPr>
          <w:rFonts w:ascii="Times New Roman" w:hAnsi="Times New Roman"/>
          <w:color w:val="auto"/>
          <w:sz w:val="24"/>
          <w:szCs w:val="24"/>
          <w:highlight w:val="none"/>
        </w:rPr>
        <w:t xml:space="preserve">, </w:t>
      </w:r>
      <w:r>
        <w:rPr>
          <w:rFonts w:ascii="Times New Roman" w:hAnsi="宋体"/>
          <w:color w:val="auto"/>
          <w:sz w:val="24"/>
          <w:szCs w:val="24"/>
          <w:highlight w:val="none"/>
        </w:rPr>
        <w:t>反之用</w:t>
      </w:r>
      <w:r>
        <w:rPr>
          <w:rFonts w:ascii="Times New Roman" w:hAnsi="Times New Roman"/>
          <w:color w:val="auto"/>
          <w:sz w:val="24"/>
          <w:szCs w:val="24"/>
          <w:highlight w:val="none"/>
        </w:rPr>
        <w:t>“-”</w:t>
      </w:r>
      <w:r>
        <w:rPr>
          <w:rFonts w:ascii="Times New Roman" w:hAnsi="宋体"/>
          <w:color w:val="auto"/>
          <w:sz w:val="24"/>
          <w:szCs w:val="24"/>
          <w:highlight w:val="none"/>
        </w:rPr>
        <w:t>号表示。</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五、抗病性田间调查</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各组区域试验承担单位在枯萎病和黄萎病发生高峰期各调查</w:t>
      </w:r>
      <w:r>
        <w:rPr>
          <w:rFonts w:ascii="Times New Roman" w:hAnsi="Times New Roman"/>
          <w:color w:val="auto"/>
          <w:sz w:val="24"/>
          <w:szCs w:val="24"/>
          <w:highlight w:val="none"/>
        </w:rPr>
        <w:t>1</w:t>
      </w:r>
      <w:r>
        <w:rPr>
          <w:rFonts w:ascii="Times New Roman" w:hAnsi="宋体"/>
          <w:color w:val="auto"/>
          <w:sz w:val="24"/>
          <w:szCs w:val="24"/>
          <w:highlight w:val="none"/>
        </w:rPr>
        <w:t>次（可为枯萎病和黄萎病混生结果，不分枯萎病还是黄萎病。）</w:t>
      </w:r>
      <w:r>
        <w:rPr>
          <w:rFonts w:ascii="Times New Roman" w:hAnsi="Times New Roman"/>
          <w:color w:val="auto"/>
          <w:sz w:val="24"/>
          <w:szCs w:val="24"/>
          <w:highlight w:val="none"/>
        </w:rPr>
        <w:t xml:space="preserve">, </w:t>
      </w:r>
      <w:r>
        <w:rPr>
          <w:rFonts w:ascii="Times New Roman" w:hAnsi="宋体"/>
          <w:color w:val="auto"/>
          <w:sz w:val="24"/>
          <w:szCs w:val="24"/>
          <w:highlight w:val="none"/>
        </w:rPr>
        <w:t>每小区品种调查全部植株，病情分级标准采用</w:t>
      </w:r>
      <w:r>
        <w:rPr>
          <w:rFonts w:ascii="Times New Roman" w:hAnsi="Times New Roman"/>
          <w:color w:val="auto"/>
          <w:sz w:val="24"/>
          <w:szCs w:val="24"/>
          <w:highlight w:val="none"/>
        </w:rPr>
        <w:t>5</w:t>
      </w:r>
      <w:r>
        <w:rPr>
          <w:rFonts w:ascii="Times New Roman" w:hAnsi="宋体"/>
          <w:color w:val="auto"/>
          <w:sz w:val="24"/>
          <w:szCs w:val="24"/>
          <w:highlight w:val="none"/>
        </w:rPr>
        <w:t>级法进行病情调查，取枯萎病和黄萎病发生高峰期的数值。病情分级标准如下：</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枯萎病病情分级标准</w:t>
      </w:r>
      <w:r>
        <w:rPr>
          <w:rFonts w:ascii="Times New Roman" w:hAnsi="Times New Roman"/>
          <w:b/>
          <w:bCs/>
          <w:color w:val="auto"/>
          <w:sz w:val="24"/>
          <w:szCs w:val="24"/>
          <w:highlight w:val="none"/>
        </w:rPr>
        <w:t>:</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0</w:t>
      </w:r>
      <w:r>
        <w:rPr>
          <w:rFonts w:ascii="Times New Roman" w:hAnsi="宋体"/>
          <w:color w:val="auto"/>
          <w:sz w:val="24"/>
          <w:szCs w:val="24"/>
          <w:highlight w:val="none"/>
        </w:rPr>
        <w:t>级：外表无病状。</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级：病株叶片</w:t>
      </w:r>
      <w:r>
        <w:rPr>
          <w:rFonts w:ascii="Times New Roman" w:hAnsi="Times New Roman"/>
          <w:color w:val="auto"/>
          <w:sz w:val="24"/>
          <w:szCs w:val="24"/>
          <w:highlight w:val="none"/>
        </w:rPr>
        <w:t>25%</w:t>
      </w:r>
      <w:r>
        <w:rPr>
          <w:rFonts w:ascii="Times New Roman" w:hAnsi="宋体"/>
          <w:color w:val="auto"/>
          <w:sz w:val="24"/>
          <w:szCs w:val="24"/>
          <w:highlight w:val="none"/>
        </w:rPr>
        <w:t>以下显病状，株型正常。</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级：叶片</w:t>
      </w:r>
      <w:r>
        <w:rPr>
          <w:rFonts w:ascii="Times New Roman" w:hAnsi="Times New Roman"/>
          <w:color w:val="auto"/>
          <w:sz w:val="24"/>
          <w:szCs w:val="24"/>
          <w:highlight w:val="none"/>
        </w:rPr>
        <w:t>25%-50%</w:t>
      </w:r>
      <w:r>
        <w:rPr>
          <w:rFonts w:ascii="Times New Roman" w:hAnsi="宋体"/>
          <w:color w:val="auto"/>
          <w:sz w:val="24"/>
          <w:szCs w:val="24"/>
          <w:highlight w:val="none"/>
        </w:rPr>
        <w:t>显病状</w:t>
      </w:r>
      <w:r>
        <w:rPr>
          <w:rFonts w:ascii="Times New Roman" w:hAnsi="Times New Roman"/>
          <w:color w:val="auto"/>
          <w:sz w:val="24"/>
          <w:szCs w:val="24"/>
          <w:highlight w:val="none"/>
        </w:rPr>
        <w:t xml:space="preserve">, </w:t>
      </w:r>
      <w:r>
        <w:rPr>
          <w:rFonts w:ascii="Times New Roman" w:hAnsi="宋体"/>
          <w:color w:val="auto"/>
          <w:sz w:val="24"/>
          <w:szCs w:val="24"/>
          <w:highlight w:val="none"/>
        </w:rPr>
        <w:t>株型微显矮化。</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宋体"/>
          <w:color w:val="auto"/>
          <w:sz w:val="24"/>
          <w:szCs w:val="24"/>
          <w:highlight w:val="none"/>
        </w:rPr>
        <w:t>级：叶片</w:t>
      </w:r>
      <w:r>
        <w:rPr>
          <w:rFonts w:ascii="Times New Roman" w:hAnsi="Times New Roman"/>
          <w:color w:val="auto"/>
          <w:sz w:val="24"/>
          <w:szCs w:val="24"/>
          <w:highlight w:val="none"/>
        </w:rPr>
        <w:t>50%</w:t>
      </w:r>
      <w:r>
        <w:rPr>
          <w:rFonts w:ascii="Times New Roman" w:hAnsi="宋体"/>
          <w:color w:val="auto"/>
          <w:sz w:val="24"/>
          <w:szCs w:val="24"/>
          <w:highlight w:val="none"/>
        </w:rPr>
        <w:t>以上显病状</w:t>
      </w:r>
      <w:r>
        <w:rPr>
          <w:rFonts w:ascii="Times New Roman" w:hAnsi="Times New Roman"/>
          <w:color w:val="auto"/>
          <w:sz w:val="24"/>
          <w:szCs w:val="24"/>
          <w:highlight w:val="none"/>
        </w:rPr>
        <w:t xml:space="preserve">, </w:t>
      </w:r>
      <w:r>
        <w:rPr>
          <w:rFonts w:ascii="Times New Roman" w:hAnsi="宋体"/>
          <w:color w:val="auto"/>
          <w:sz w:val="24"/>
          <w:szCs w:val="24"/>
          <w:highlight w:val="none"/>
        </w:rPr>
        <w:t>株型矮化。</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宋体"/>
          <w:color w:val="auto"/>
          <w:sz w:val="24"/>
          <w:szCs w:val="24"/>
          <w:highlight w:val="none"/>
        </w:rPr>
        <w:t>级：病株凋萎死亡。</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黄萎病病情分级标准</w:t>
      </w:r>
      <w:r>
        <w:rPr>
          <w:rFonts w:ascii="Times New Roman" w:hAnsi="Times New Roman"/>
          <w:color w:val="auto"/>
          <w:sz w:val="24"/>
          <w:szCs w:val="24"/>
          <w:highlight w:val="none"/>
        </w:rPr>
        <w:t>:</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0</w:t>
      </w:r>
      <w:r>
        <w:rPr>
          <w:rFonts w:ascii="Times New Roman" w:hAnsi="宋体"/>
          <w:color w:val="auto"/>
          <w:sz w:val="24"/>
          <w:szCs w:val="24"/>
          <w:highlight w:val="none"/>
        </w:rPr>
        <w:t>级：外表无病状。</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级：病株叶片</w:t>
      </w:r>
      <w:r>
        <w:rPr>
          <w:rFonts w:ascii="Times New Roman" w:hAnsi="Times New Roman"/>
          <w:color w:val="auto"/>
          <w:sz w:val="24"/>
          <w:szCs w:val="24"/>
          <w:highlight w:val="none"/>
        </w:rPr>
        <w:t>25%</w:t>
      </w:r>
      <w:r>
        <w:rPr>
          <w:rFonts w:ascii="Times New Roman" w:hAnsi="宋体"/>
          <w:color w:val="auto"/>
          <w:sz w:val="24"/>
          <w:szCs w:val="24"/>
          <w:highlight w:val="none"/>
        </w:rPr>
        <w:t>以下显病状。</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级：叶片</w:t>
      </w:r>
      <w:r>
        <w:rPr>
          <w:rFonts w:ascii="Times New Roman" w:hAnsi="Times New Roman"/>
          <w:color w:val="auto"/>
          <w:sz w:val="24"/>
          <w:szCs w:val="24"/>
          <w:highlight w:val="none"/>
        </w:rPr>
        <w:t>25%-50%</w:t>
      </w:r>
      <w:r>
        <w:rPr>
          <w:rFonts w:ascii="Times New Roman" w:hAnsi="宋体"/>
          <w:color w:val="auto"/>
          <w:sz w:val="24"/>
          <w:szCs w:val="24"/>
          <w:highlight w:val="none"/>
        </w:rPr>
        <w:t>显病状。</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宋体"/>
          <w:color w:val="auto"/>
          <w:sz w:val="24"/>
          <w:szCs w:val="24"/>
          <w:highlight w:val="none"/>
        </w:rPr>
        <w:t>级：叶片</w:t>
      </w:r>
      <w:r>
        <w:rPr>
          <w:rFonts w:ascii="Times New Roman" w:hAnsi="Times New Roman"/>
          <w:color w:val="auto"/>
          <w:sz w:val="24"/>
          <w:szCs w:val="24"/>
          <w:highlight w:val="none"/>
        </w:rPr>
        <w:t>50%</w:t>
      </w:r>
      <w:r>
        <w:rPr>
          <w:rFonts w:ascii="Times New Roman" w:hAnsi="宋体"/>
          <w:color w:val="auto"/>
          <w:sz w:val="24"/>
          <w:szCs w:val="24"/>
          <w:highlight w:val="none"/>
        </w:rPr>
        <w:t>以上显病状，有少数叶片凋落。</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宋体"/>
          <w:color w:val="auto"/>
          <w:sz w:val="24"/>
          <w:szCs w:val="24"/>
          <w:highlight w:val="none"/>
        </w:rPr>
        <w:t>级：叶片全枯或脱落</w:t>
      </w:r>
      <w:r>
        <w:rPr>
          <w:rFonts w:ascii="Times New Roman" w:hAnsi="Times New Roman"/>
          <w:color w:val="auto"/>
          <w:sz w:val="24"/>
          <w:szCs w:val="24"/>
          <w:highlight w:val="none"/>
        </w:rPr>
        <w:t xml:space="preserve">, </w:t>
      </w:r>
      <w:r>
        <w:rPr>
          <w:rFonts w:ascii="Times New Roman" w:hAnsi="宋体"/>
          <w:color w:val="auto"/>
          <w:sz w:val="24"/>
          <w:szCs w:val="24"/>
          <w:highlight w:val="none"/>
        </w:rPr>
        <w:t>生产力很低。</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发病株率</w:t>
      </w:r>
      <w:r>
        <w:rPr>
          <w:rFonts w:ascii="Times New Roman" w:hAnsi="Times New Roman"/>
          <w:color w:val="auto"/>
          <w:sz w:val="24"/>
          <w:szCs w:val="24"/>
          <w:highlight w:val="none"/>
        </w:rPr>
        <w:t>(%)=(</w:t>
      </w:r>
      <w:r>
        <w:rPr>
          <w:rFonts w:ascii="Times New Roman" w:hAnsi="宋体"/>
          <w:color w:val="auto"/>
          <w:sz w:val="24"/>
          <w:szCs w:val="24"/>
          <w:highlight w:val="none"/>
        </w:rPr>
        <w:t>发病总株数</w:t>
      </w:r>
      <w:r>
        <w:rPr>
          <w:rFonts w:ascii="Times New Roman" w:hAnsi="Times New Roman"/>
          <w:color w:val="auto"/>
          <w:sz w:val="24"/>
          <w:szCs w:val="24"/>
          <w:highlight w:val="none"/>
        </w:rPr>
        <w:t>÷</w:t>
      </w:r>
      <w:r>
        <w:rPr>
          <w:rFonts w:ascii="Times New Roman" w:hAnsi="宋体"/>
          <w:color w:val="auto"/>
          <w:sz w:val="24"/>
          <w:szCs w:val="24"/>
          <w:highlight w:val="none"/>
        </w:rPr>
        <w:t>调查总株数</w:t>
      </w:r>
      <w:r>
        <w:rPr>
          <w:rFonts w:ascii="Times New Roman" w:hAnsi="Times New Roman"/>
          <w:color w:val="auto"/>
          <w:sz w:val="24"/>
          <w:szCs w:val="24"/>
          <w:highlight w:val="none"/>
        </w:rPr>
        <w:t>)×100%</w:t>
      </w:r>
      <w:r>
        <w:rPr>
          <w:rFonts w:ascii="Times New Roman" w:hAnsi="宋体"/>
          <w:color w:val="auto"/>
          <w:sz w:val="24"/>
          <w:szCs w:val="24"/>
          <w:highlight w:val="none"/>
        </w:rPr>
        <w:t>。</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病指</w:t>
      </w:r>
      <w:r>
        <w:rPr>
          <w:rFonts w:ascii="Times New Roman" w:hAnsi="Times New Roman"/>
          <w:color w:val="auto"/>
          <w:sz w:val="24"/>
          <w:szCs w:val="24"/>
          <w:highlight w:val="none"/>
        </w:rPr>
        <w:t>=[</w:t>
      </w:r>
      <w:r>
        <w:rPr>
          <w:rFonts w:ascii="Times New Roman" w:hAnsi="宋体"/>
          <w:color w:val="auto"/>
          <w:sz w:val="24"/>
          <w:szCs w:val="24"/>
          <w:highlight w:val="none"/>
        </w:rPr>
        <w:t>各级病株数分别乘以相应级数之和</w:t>
      </w:r>
      <w:r>
        <w:rPr>
          <w:rFonts w:ascii="Times New Roman" w:hAnsi="Times New Roman"/>
          <w:color w:val="auto"/>
          <w:sz w:val="24"/>
          <w:szCs w:val="24"/>
          <w:highlight w:val="none"/>
        </w:rPr>
        <w:t>÷(</w:t>
      </w:r>
      <w:r>
        <w:rPr>
          <w:rFonts w:ascii="Times New Roman" w:hAnsi="宋体"/>
          <w:color w:val="auto"/>
          <w:sz w:val="24"/>
          <w:szCs w:val="24"/>
          <w:highlight w:val="none"/>
        </w:rPr>
        <w:t>调查总株数</w:t>
      </w:r>
      <w:r>
        <w:rPr>
          <w:rFonts w:ascii="Times New Roman" w:hAnsi="Times New Roman"/>
          <w:color w:val="auto"/>
          <w:sz w:val="24"/>
          <w:szCs w:val="24"/>
          <w:highlight w:val="none"/>
        </w:rPr>
        <w:t>×</w:t>
      </w:r>
      <w:r>
        <w:rPr>
          <w:rFonts w:ascii="Times New Roman" w:hAnsi="宋体"/>
          <w:color w:val="auto"/>
          <w:sz w:val="24"/>
          <w:szCs w:val="24"/>
          <w:highlight w:val="none"/>
        </w:rPr>
        <w:t>最高级数</w:t>
      </w:r>
      <w:r>
        <w:rPr>
          <w:rFonts w:ascii="Times New Roman" w:hAnsi="Times New Roman"/>
          <w:color w:val="auto"/>
          <w:sz w:val="24"/>
          <w:szCs w:val="24"/>
          <w:highlight w:val="none"/>
        </w:rPr>
        <w:t>)]×100</w:t>
      </w:r>
      <w:r>
        <w:rPr>
          <w:rFonts w:ascii="Times New Roman" w:hAnsi="宋体"/>
          <w:color w:val="auto"/>
          <w:sz w:val="24"/>
          <w:szCs w:val="24"/>
          <w:highlight w:val="none"/>
        </w:rPr>
        <w:t>。</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六、考种及取样</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、单铃重</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吐絮盛期，采摘第</w:t>
      </w:r>
      <w:r>
        <w:rPr>
          <w:rFonts w:ascii="Times New Roman" w:hAnsi="Times New Roman"/>
          <w:color w:val="auto"/>
          <w:sz w:val="24"/>
          <w:szCs w:val="24"/>
          <w:highlight w:val="none"/>
        </w:rPr>
        <w:t>6-16</w:t>
      </w:r>
      <w:r>
        <w:rPr>
          <w:rFonts w:ascii="Times New Roman" w:hAnsi="宋体"/>
          <w:color w:val="auto"/>
          <w:sz w:val="24"/>
          <w:szCs w:val="24"/>
          <w:highlight w:val="none"/>
        </w:rPr>
        <w:t>台果枝第</w:t>
      </w:r>
      <w:r>
        <w:rPr>
          <w:rFonts w:ascii="Times New Roman" w:hAnsi="Times New Roman"/>
          <w:color w:val="auto"/>
          <w:sz w:val="24"/>
          <w:szCs w:val="24"/>
          <w:highlight w:val="none"/>
        </w:rPr>
        <w:t>1-2</w:t>
      </w:r>
      <w:r>
        <w:rPr>
          <w:rFonts w:ascii="Times New Roman" w:hAnsi="宋体"/>
          <w:color w:val="auto"/>
          <w:sz w:val="24"/>
          <w:szCs w:val="24"/>
          <w:highlight w:val="none"/>
        </w:rPr>
        <w:t>果节吐絮正常的</w:t>
      </w:r>
      <w:r>
        <w:rPr>
          <w:rFonts w:ascii="Times New Roman" w:hAnsi="Times New Roman"/>
          <w:color w:val="auto"/>
          <w:sz w:val="24"/>
          <w:szCs w:val="24"/>
          <w:highlight w:val="none"/>
        </w:rPr>
        <w:t>150</w:t>
      </w:r>
      <w:r>
        <w:rPr>
          <w:rFonts w:ascii="Times New Roman" w:hAnsi="宋体"/>
          <w:color w:val="auto"/>
          <w:sz w:val="24"/>
          <w:szCs w:val="24"/>
          <w:highlight w:val="none"/>
        </w:rPr>
        <w:t>个铃，收三重复，每重复收</w:t>
      </w:r>
      <w:r>
        <w:rPr>
          <w:rFonts w:ascii="Times New Roman" w:hAnsi="Times New Roman"/>
          <w:color w:val="auto"/>
          <w:sz w:val="24"/>
          <w:szCs w:val="24"/>
          <w:highlight w:val="none"/>
        </w:rPr>
        <w:t>50</w:t>
      </w:r>
      <w:r>
        <w:rPr>
          <w:rFonts w:ascii="Times New Roman" w:hAnsi="宋体"/>
          <w:color w:val="auto"/>
          <w:sz w:val="24"/>
          <w:szCs w:val="24"/>
          <w:highlight w:val="none"/>
        </w:rPr>
        <w:t>铃（收花的原则：不收过雨花；不收笑口花；收中部</w:t>
      </w:r>
      <w:r>
        <w:rPr>
          <w:rFonts w:ascii="Times New Roman" w:hAnsi="Times New Roman"/>
          <w:color w:val="auto"/>
          <w:sz w:val="24"/>
          <w:szCs w:val="24"/>
          <w:highlight w:val="none"/>
        </w:rPr>
        <w:t>6</w:t>
      </w:r>
      <w:r>
        <w:rPr>
          <w:rFonts w:ascii="Times New Roman" w:hAnsi="宋体"/>
          <w:color w:val="auto"/>
          <w:sz w:val="24"/>
          <w:szCs w:val="24"/>
          <w:highlight w:val="none"/>
        </w:rPr>
        <w:t>～</w:t>
      </w:r>
      <w:r>
        <w:rPr>
          <w:rFonts w:ascii="Times New Roman" w:hAnsi="Times New Roman"/>
          <w:color w:val="auto"/>
          <w:sz w:val="24"/>
          <w:szCs w:val="24"/>
          <w:highlight w:val="none"/>
        </w:rPr>
        <w:t>16</w:t>
      </w:r>
      <w:r>
        <w:rPr>
          <w:rFonts w:ascii="Times New Roman" w:hAnsi="宋体"/>
          <w:color w:val="auto"/>
          <w:sz w:val="24"/>
          <w:szCs w:val="24"/>
          <w:highlight w:val="none"/>
        </w:rPr>
        <w:t>层果枝</w:t>
      </w:r>
      <w:r>
        <w:rPr>
          <w:rFonts w:ascii="Times New Roman" w:hAnsi="Times New Roman"/>
          <w:color w:val="auto"/>
          <w:sz w:val="24"/>
          <w:szCs w:val="24"/>
          <w:highlight w:val="none"/>
        </w:rPr>
        <w:t>1-2</w:t>
      </w:r>
      <w:r>
        <w:rPr>
          <w:rFonts w:ascii="Times New Roman" w:hAnsi="宋体"/>
          <w:color w:val="auto"/>
          <w:sz w:val="24"/>
          <w:szCs w:val="24"/>
          <w:highlight w:val="none"/>
        </w:rPr>
        <w:t>果节上的，吐絮</w:t>
      </w:r>
      <w:r>
        <w:rPr>
          <w:rFonts w:ascii="Times New Roman" w:hAnsi="Times New Roman"/>
          <w:color w:val="auto"/>
          <w:sz w:val="24"/>
          <w:szCs w:val="24"/>
          <w:highlight w:val="none"/>
        </w:rPr>
        <w:t>5-7</w:t>
      </w:r>
      <w:r>
        <w:rPr>
          <w:rFonts w:ascii="Times New Roman" w:hAnsi="宋体"/>
          <w:color w:val="auto"/>
          <w:sz w:val="24"/>
          <w:szCs w:val="24"/>
          <w:highlight w:val="none"/>
        </w:rPr>
        <w:t>天籽花），晒干称重，计算单铃重，其中第一、二重复的籽棉皮辊轧花计算小样衣分，第三重复的</w:t>
      </w:r>
      <w:r>
        <w:rPr>
          <w:rFonts w:ascii="Times New Roman" w:hAnsi="Times New Roman"/>
          <w:color w:val="auto"/>
          <w:sz w:val="24"/>
          <w:szCs w:val="24"/>
          <w:highlight w:val="none"/>
        </w:rPr>
        <w:t>50</w:t>
      </w:r>
      <w:r>
        <w:rPr>
          <w:rFonts w:ascii="Times New Roman" w:hAnsi="宋体"/>
          <w:color w:val="auto"/>
          <w:sz w:val="24"/>
          <w:szCs w:val="24"/>
          <w:highlight w:val="none"/>
        </w:rPr>
        <w:t>铃</w:t>
      </w:r>
      <w:r>
        <w:rPr>
          <w:rFonts w:ascii="Times New Roman" w:hAnsi="宋体"/>
          <w:b/>
          <w:bCs/>
          <w:color w:val="auto"/>
          <w:sz w:val="24"/>
          <w:szCs w:val="24"/>
          <w:highlight w:val="none"/>
        </w:rPr>
        <w:t>子</w:t>
      </w:r>
      <w:r>
        <w:rPr>
          <w:rFonts w:ascii="Times New Roman" w:hAnsi="宋体"/>
          <w:color w:val="auto"/>
          <w:sz w:val="24"/>
          <w:szCs w:val="24"/>
          <w:highlight w:val="none"/>
        </w:rPr>
        <w:t>棉不轧留样备复核，至当年区试会结束后处理。</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、子指</w:t>
      </w:r>
    </w:p>
    <w:p>
      <w:pPr>
        <w:spacing w:line="360" w:lineRule="auto"/>
        <w:ind w:firstLine="480" w:firstLineChars="200"/>
        <w:rPr>
          <w:color w:val="auto"/>
          <w:sz w:val="24"/>
          <w:highlight w:val="none"/>
        </w:rPr>
      </w:pPr>
      <w:r>
        <w:rPr>
          <w:rFonts w:hAnsi="宋体"/>
          <w:color w:val="auto"/>
          <w:sz w:val="24"/>
          <w:highlight w:val="none"/>
        </w:rPr>
        <w:t>在测定单铃重的样品中，每品种随机取样，每份棉子</w:t>
      </w:r>
      <w:r>
        <w:rPr>
          <w:color w:val="auto"/>
          <w:sz w:val="24"/>
          <w:highlight w:val="none"/>
        </w:rPr>
        <w:t>100</w:t>
      </w:r>
      <w:r>
        <w:rPr>
          <w:rFonts w:hAnsi="宋体"/>
          <w:color w:val="auto"/>
          <w:sz w:val="24"/>
          <w:highlight w:val="none"/>
        </w:rPr>
        <w:t>粒称重，所得百粒棉子的重量为子指。重复</w:t>
      </w:r>
      <w:r>
        <w:rPr>
          <w:color w:val="auto"/>
          <w:sz w:val="24"/>
          <w:highlight w:val="none"/>
        </w:rPr>
        <w:t>2</w:t>
      </w:r>
      <w:r>
        <w:rPr>
          <w:rFonts w:hAnsi="宋体"/>
          <w:color w:val="auto"/>
          <w:sz w:val="24"/>
          <w:highlight w:val="none"/>
        </w:rPr>
        <w:t>次，取平均值。</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七、收花轧花</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、收花</w:t>
      </w:r>
    </w:p>
    <w:p>
      <w:pPr>
        <w:spacing w:line="360" w:lineRule="auto"/>
        <w:ind w:firstLine="480" w:firstLineChars="200"/>
        <w:rPr>
          <w:color w:val="auto"/>
          <w:sz w:val="24"/>
          <w:highlight w:val="none"/>
        </w:rPr>
      </w:pPr>
      <w:r>
        <w:rPr>
          <w:rFonts w:hAnsi="宋体"/>
          <w:color w:val="auto"/>
          <w:sz w:val="24"/>
          <w:highlight w:val="none"/>
        </w:rPr>
        <w:t>收花袋根据区号及品种代码编号；在收花适期内分小区采收，新收子棉要及时晾晒。采收、晾晒、贮藏等操作过程中要严格防止错乱。</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、轧花</w:t>
      </w:r>
    </w:p>
    <w:p>
      <w:pPr>
        <w:spacing w:line="360" w:lineRule="auto"/>
        <w:ind w:firstLine="480" w:firstLineChars="200"/>
        <w:rPr>
          <w:color w:val="auto"/>
          <w:sz w:val="24"/>
          <w:highlight w:val="none"/>
        </w:rPr>
      </w:pPr>
      <w:r>
        <w:rPr>
          <w:rFonts w:hAnsi="宋体"/>
          <w:color w:val="auto"/>
          <w:sz w:val="24"/>
          <w:highlight w:val="none"/>
        </w:rPr>
        <w:t>轧花前应彻底清理轧花车间和机具，每轧完</w:t>
      </w:r>
      <w:r>
        <w:rPr>
          <w:color w:val="auto"/>
          <w:sz w:val="24"/>
          <w:highlight w:val="none"/>
        </w:rPr>
        <w:t>1</w:t>
      </w:r>
      <w:r>
        <w:rPr>
          <w:rFonts w:hAnsi="宋体"/>
          <w:color w:val="auto"/>
          <w:sz w:val="24"/>
          <w:highlight w:val="none"/>
        </w:rPr>
        <w:t>个样品，机具应清理干净。</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八、小区产量</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、霜前子棉</w:t>
      </w:r>
      <w:r>
        <w:rPr>
          <w:rFonts w:hint="eastAsia" w:ascii="Times New Roman" w:hAnsi="宋体"/>
          <w:b/>
          <w:bCs/>
          <w:color w:val="auto"/>
          <w:sz w:val="24"/>
          <w:szCs w:val="24"/>
          <w:highlight w:val="none"/>
        </w:rPr>
        <w:t>（春播棉）</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0</w:t>
      </w:r>
      <w:r>
        <w:rPr>
          <w:rFonts w:ascii="Times New Roman" w:hAnsi="宋体"/>
          <w:color w:val="auto"/>
          <w:sz w:val="24"/>
          <w:szCs w:val="24"/>
          <w:highlight w:val="none"/>
        </w:rPr>
        <w:t>日前实收子棉为霜前子棉</w:t>
      </w:r>
      <w:r>
        <w:rPr>
          <w:rFonts w:ascii="Times New Roman" w:hAnsi="Times New Roman"/>
          <w:color w:val="auto"/>
          <w:sz w:val="24"/>
          <w:szCs w:val="24"/>
          <w:highlight w:val="none"/>
        </w:rPr>
        <w:t>(</w:t>
      </w:r>
      <w:r>
        <w:rPr>
          <w:rFonts w:ascii="Times New Roman" w:hAnsi="宋体"/>
          <w:color w:val="auto"/>
          <w:sz w:val="24"/>
          <w:szCs w:val="24"/>
          <w:highlight w:val="none"/>
        </w:rPr>
        <w:t>含僵瓣</w:t>
      </w:r>
      <w:r>
        <w:rPr>
          <w:rFonts w:ascii="Times New Roman" w:hAnsi="Times New Roman"/>
          <w:color w:val="auto"/>
          <w:sz w:val="24"/>
          <w:szCs w:val="24"/>
          <w:highlight w:val="none"/>
        </w:rPr>
        <w:t>)</w:t>
      </w:r>
      <w:r>
        <w:rPr>
          <w:rFonts w:ascii="Times New Roman" w:hAnsi="宋体"/>
          <w:color w:val="auto"/>
          <w:sz w:val="24"/>
          <w:szCs w:val="24"/>
          <w:highlight w:val="none"/>
        </w:rPr>
        <w:t>。</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、霜后子棉</w:t>
      </w:r>
      <w:r>
        <w:rPr>
          <w:rFonts w:hint="eastAsia" w:ascii="Times New Roman" w:hAnsi="宋体"/>
          <w:b/>
          <w:bCs/>
          <w:color w:val="auto"/>
          <w:sz w:val="24"/>
          <w:szCs w:val="24"/>
          <w:highlight w:val="none"/>
        </w:rPr>
        <w:t>（春棉）</w:t>
      </w:r>
    </w:p>
    <w:p>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0</w:t>
      </w:r>
      <w:r>
        <w:rPr>
          <w:rFonts w:ascii="Times New Roman" w:hAnsi="宋体"/>
          <w:color w:val="auto"/>
          <w:sz w:val="24"/>
          <w:szCs w:val="24"/>
          <w:highlight w:val="none"/>
        </w:rPr>
        <w:t>日后到</w:t>
      </w: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20</w:t>
      </w:r>
      <w:r>
        <w:rPr>
          <w:rFonts w:ascii="Times New Roman" w:hAnsi="宋体"/>
          <w:color w:val="auto"/>
          <w:sz w:val="24"/>
          <w:szCs w:val="24"/>
          <w:highlight w:val="none"/>
        </w:rPr>
        <w:t>日间实收子棉为霜后子棉；不摘青铃。</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w:t>
      </w:r>
      <w:r>
        <w:rPr>
          <w:rFonts w:ascii="Times New Roman" w:hAnsi="宋体"/>
          <w:b/>
          <w:bCs/>
          <w:color w:val="auto"/>
          <w:sz w:val="24"/>
          <w:szCs w:val="24"/>
          <w:highlight w:val="none"/>
        </w:rPr>
        <w:t>、子棉产量</w:t>
      </w:r>
      <w:r>
        <w:rPr>
          <w:rFonts w:hint="eastAsia" w:ascii="Times New Roman" w:hAnsi="宋体"/>
          <w:b/>
          <w:bCs/>
          <w:color w:val="auto"/>
          <w:sz w:val="24"/>
          <w:szCs w:val="24"/>
          <w:highlight w:val="none"/>
        </w:rPr>
        <w:t>（春棉）</w:t>
      </w:r>
    </w:p>
    <w:p>
      <w:pPr>
        <w:pStyle w:val="3"/>
        <w:spacing w:line="360" w:lineRule="auto"/>
        <w:ind w:firstLine="480" w:firstLineChars="200"/>
        <w:rPr>
          <w:rFonts w:ascii="Times New Roman" w:hAnsi="宋体"/>
          <w:color w:val="auto"/>
          <w:sz w:val="24"/>
          <w:szCs w:val="24"/>
          <w:highlight w:val="none"/>
        </w:rPr>
      </w:pPr>
      <w:r>
        <w:rPr>
          <w:rFonts w:ascii="Times New Roman" w:hAnsi="宋体"/>
          <w:color w:val="auto"/>
          <w:sz w:val="24"/>
          <w:szCs w:val="24"/>
          <w:highlight w:val="none"/>
        </w:rPr>
        <w:t>霜前子棉和霜后子棉的总重量。</w:t>
      </w:r>
    </w:p>
    <w:p>
      <w:pPr>
        <w:pStyle w:val="3"/>
        <w:numPr>
          <w:ilvl w:val="0"/>
          <w:numId w:val="4"/>
        </w:numPr>
        <w:spacing w:line="360" w:lineRule="auto"/>
        <w:ind w:firstLine="480" w:firstLineChars="200"/>
        <w:rPr>
          <w:rFonts w:ascii="Times New Roman" w:hAnsi="宋体"/>
          <w:color w:val="auto"/>
          <w:sz w:val="24"/>
          <w:szCs w:val="24"/>
          <w:highlight w:val="none"/>
        </w:rPr>
      </w:pPr>
      <w:r>
        <w:rPr>
          <w:rFonts w:hint="eastAsia" w:ascii="Times New Roman" w:hAnsi="宋体"/>
          <w:color w:val="auto"/>
          <w:sz w:val="24"/>
          <w:szCs w:val="24"/>
          <w:highlight w:val="none"/>
        </w:rPr>
        <w:t>麦后棉子棉产量</w:t>
      </w:r>
    </w:p>
    <w:p>
      <w:pPr>
        <w:pStyle w:val="3"/>
        <w:spacing w:line="360" w:lineRule="auto"/>
        <w:rPr>
          <w:rFonts w:ascii="Times New Roman" w:hAnsi="宋体"/>
          <w:color w:val="auto"/>
          <w:sz w:val="24"/>
          <w:szCs w:val="24"/>
          <w:highlight w:val="none"/>
        </w:rPr>
      </w:pPr>
      <w:r>
        <w:rPr>
          <w:rFonts w:hint="eastAsia" w:ascii="Times New Roman" w:hAnsi="宋体"/>
          <w:color w:val="auto"/>
          <w:sz w:val="24"/>
          <w:szCs w:val="24"/>
          <w:highlight w:val="none"/>
        </w:rPr>
        <w:t xml:space="preserve">    麦后棉子棉产量为11月5日前实收子棉产量；不摘青铃。</w:t>
      </w:r>
    </w:p>
    <w:p>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5</w:t>
      </w:r>
      <w:r>
        <w:rPr>
          <w:rFonts w:ascii="Times New Roman" w:hAnsi="宋体"/>
          <w:b/>
          <w:bCs/>
          <w:color w:val="auto"/>
          <w:sz w:val="24"/>
          <w:szCs w:val="24"/>
          <w:highlight w:val="none"/>
        </w:rPr>
        <w:t>、衣分</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在拣出僵瓣后充分混合的籽棉（含霜前子棉和霜后籽棉）中称取</w:t>
      </w:r>
      <w:r>
        <w:rPr>
          <w:rFonts w:ascii="Times New Roman" w:hAnsi="Times New Roman"/>
          <w:color w:val="auto"/>
          <w:sz w:val="24"/>
          <w:szCs w:val="24"/>
          <w:highlight w:val="none"/>
        </w:rPr>
        <w:t>4kg,</w:t>
      </w:r>
      <w:r>
        <w:rPr>
          <w:rFonts w:ascii="Times New Roman" w:hAnsi="宋体"/>
          <w:color w:val="auto"/>
          <w:sz w:val="24"/>
          <w:szCs w:val="24"/>
          <w:highlight w:val="none"/>
        </w:rPr>
        <w:t>平均分为四份，每分</w:t>
      </w:r>
      <w:r>
        <w:rPr>
          <w:rFonts w:ascii="Times New Roman" w:hAnsi="Times New Roman"/>
          <w:color w:val="auto"/>
          <w:sz w:val="24"/>
          <w:szCs w:val="24"/>
          <w:highlight w:val="none"/>
        </w:rPr>
        <w:t>1 kg</w:t>
      </w:r>
      <w:r>
        <w:rPr>
          <w:rFonts w:ascii="Times New Roman" w:hAnsi="宋体"/>
          <w:color w:val="auto"/>
          <w:sz w:val="24"/>
          <w:szCs w:val="24"/>
          <w:highlight w:val="none"/>
        </w:rPr>
        <w:t>，取其中的三份分别轧出皮棉称重，三次取平均值计算衣分，余下一份</w:t>
      </w:r>
      <w:r>
        <w:rPr>
          <w:rFonts w:ascii="Times New Roman" w:hAnsi="宋体"/>
          <w:b/>
          <w:bCs/>
          <w:color w:val="auto"/>
          <w:sz w:val="24"/>
          <w:szCs w:val="24"/>
          <w:highlight w:val="none"/>
        </w:rPr>
        <w:t>子</w:t>
      </w:r>
      <w:r>
        <w:rPr>
          <w:rFonts w:ascii="Times New Roman" w:hAnsi="宋体"/>
          <w:color w:val="auto"/>
          <w:sz w:val="24"/>
          <w:szCs w:val="24"/>
          <w:highlight w:val="none"/>
        </w:rPr>
        <w:t>棉不轧留样备复核，至当年区试会结束后处理。</w:t>
      </w:r>
    </w:p>
    <w:p>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6</w:t>
      </w:r>
      <w:r>
        <w:rPr>
          <w:rFonts w:ascii="Times New Roman" w:hAnsi="宋体"/>
          <w:b/>
          <w:bCs/>
          <w:color w:val="auto"/>
          <w:sz w:val="24"/>
          <w:szCs w:val="24"/>
          <w:highlight w:val="none"/>
        </w:rPr>
        <w:t>、皮棉产量</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子棉总产量与衣分的乘积。</w:t>
      </w:r>
    </w:p>
    <w:p>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7</w:t>
      </w:r>
      <w:r>
        <w:rPr>
          <w:rFonts w:ascii="Times New Roman" w:hAnsi="宋体"/>
          <w:b/>
          <w:bCs/>
          <w:color w:val="auto"/>
          <w:sz w:val="24"/>
          <w:szCs w:val="24"/>
          <w:highlight w:val="none"/>
        </w:rPr>
        <w:t>、僵瓣率</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僵瓣重量占子棉总重量的百分率。</w:t>
      </w:r>
    </w:p>
    <w:p>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8</w:t>
      </w:r>
      <w:r>
        <w:rPr>
          <w:rFonts w:ascii="Times New Roman" w:hAnsi="宋体"/>
          <w:b/>
          <w:bCs/>
          <w:color w:val="auto"/>
          <w:sz w:val="24"/>
          <w:szCs w:val="24"/>
          <w:highlight w:val="none"/>
        </w:rPr>
        <w:t>、霜前花率</w:t>
      </w:r>
    </w:p>
    <w:p>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霜前子棉重量占子棉总重量的百分率。</w:t>
      </w:r>
    </w:p>
    <w:p>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九、品质检测</w:t>
      </w:r>
    </w:p>
    <w:p>
      <w:pPr>
        <w:spacing w:line="360" w:lineRule="auto"/>
        <w:ind w:firstLine="480" w:firstLineChars="200"/>
        <w:rPr>
          <w:color w:val="auto"/>
          <w:sz w:val="24"/>
          <w:highlight w:val="none"/>
        </w:rPr>
      </w:pPr>
      <w:r>
        <w:rPr>
          <w:rFonts w:hAnsi="宋体"/>
          <w:color w:val="auto"/>
          <w:sz w:val="24"/>
          <w:highlight w:val="none"/>
        </w:rPr>
        <w:t>各承担单位将测定单铃重的皮棉分品种充分混匀，每品种取</w:t>
      </w:r>
      <w:r>
        <w:rPr>
          <w:color w:val="auto"/>
          <w:sz w:val="24"/>
          <w:highlight w:val="none"/>
        </w:rPr>
        <w:t>50g</w:t>
      </w:r>
      <w:r>
        <w:rPr>
          <w:rFonts w:hAnsi="宋体"/>
          <w:color w:val="auto"/>
          <w:sz w:val="24"/>
          <w:highlight w:val="none"/>
        </w:rPr>
        <w:t>，于</w:t>
      </w:r>
      <w:r>
        <w:rPr>
          <w:color w:val="auto"/>
          <w:sz w:val="24"/>
          <w:highlight w:val="none"/>
        </w:rPr>
        <w:t>10</w:t>
      </w:r>
      <w:r>
        <w:rPr>
          <w:rFonts w:hAnsi="宋体"/>
          <w:color w:val="auto"/>
          <w:sz w:val="24"/>
          <w:highlight w:val="none"/>
        </w:rPr>
        <w:t>月</w:t>
      </w:r>
      <w:r>
        <w:rPr>
          <w:color w:val="auto"/>
          <w:sz w:val="24"/>
          <w:highlight w:val="none"/>
        </w:rPr>
        <w:t>31</w:t>
      </w:r>
      <w:r>
        <w:rPr>
          <w:rFonts w:hAnsi="宋体"/>
          <w:color w:val="auto"/>
          <w:sz w:val="24"/>
          <w:highlight w:val="none"/>
        </w:rPr>
        <w:t>日前寄黄冈市农科院李蔚收。包裹外面注明</w:t>
      </w:r>
      <w:r>
        <w:rPr>
          <w:color w:val="auto"/>
          <w:sz w:val="24"/>
          <w:highlight w:val="none"/>
        </w:rPr>
        <w:t>“</w:t>
      </w:r>
      <w:r>
        <w:rPr>
          <w:rFonts w:hAnsi="宋体"/>
          <w:color w:val="auto"/>
          <w:sz w:val="24"/>
          <w:highlight w:val="none"/>
        </w:rPr>
        <w:t>湖北省棉花品种区域试验</w:t>
      </w:r>
      <w:r>
        <w:rPr>
          <w:color w:val="auto"/>
          <w:sz w:val="24"/>
          <w:highlight w:val="none"/>
        </w:rPr>
        <w:t>”</w:t>
      </w:r>
      <w:r>
        <w:rPr>
          <w:rFonts w:hAnsi="宋体"/>
          <w:color w:val="auto"/>
          <w:sz w:val="24"/>
          <w:highlight w:val="none"/>
        </w:rPr>
        <w:t>字样。各试点不得擅自增减品种，以免造成混乱。</w:t>
      </w:r>
    </w:p>
    <w:p>
      <w:pPr>
        <w:pStyle w:val="3"/>
        <w:spacing w:line="440" w:lineRule="exact"/>
        <w:ind w:firstLine="480" w:firstLineChars="200"/>
        <w:rPr>
          <w:rFonts w:ascii="Times New Roman" w:hAnsi="Times New Roman"/>
          <w:color w:val="auto"/>
          <w:sz w:val="24"/>
          <w:szCs w:val="24"/>
          <w:highlight w:val="none"/>
        </w:rPr>
      </w:pPr>
    </w:p>
    <w:p>
      <w:pPr>
        <w:pStyle w:val="3"/>
        <w:spacing w:line="440" w:lineRule="exact"/>
        <w:ind w:firstLine="480" w:firstLineChars="200"/>
        <w:rPr>
          <w:rFonts w:ascii="Times New Roman" w:hAnsi="Times New Roman"/>
          <w:color w:val="auto"/>
          <w:sz w:val="24"/>
          <w:szCs w:val="24"/>
          <w:highlight w:val="none"/>
        </w:rPr>
      </w:pPr>
    </w:p>
    <w:p>
      <w:pPr>
        <w:spacing w:line="440" w:lineRule="exact"/>
        <w:ind w:firstLine="480" w:firstLineChars="200"/>
        <w:rPr>
          <w:color w:val="auto"/>
          <w:sz w:val="24"/>
          <w:highlight w:val="none"/>
        </w:rPr>
      </w:pPr>
    </w:p>
    <w:p>
      <w:pPr>
        <w:spacing w:line="440" w:lineRule="exact"/>
        <w:ind w:firstLine="480" w:firstLineChars="200"/>
        <w:rPr>
          <w:color w:val="auto"/>
          <w:sz w:val="24"/>
          <w:highlight w:val="yellow"/>
        </w:rPr>
      </w:pPr>
    </w:p>
    <w:sectPr>
      <w:footerReference r:id="rId3" w:type="default"/>
      <w:footerReference r:id="rId4" w:type="even"/>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x000F_">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AD48F"/>
    <w:multiLevelType w:val="singleLevel"/>
    <w:tmpl w:val="FF9AD48F"/>
    <w:lvl w:ilvl="0" w:tentative="0">
      <w:start w:val="1"/>
      <w:numFmt w:val="decimal"/>
      <w:lvlText w:val="%1."/>
      <w:lvlJc w:val="left"/>
      <w:pPr>
        <w:ind w:left="425" w:hanging="425"/>
      </w:pPr>
      <w:rPr>
        <w:rFonts w:hint="default"/>
      </w:rPr>
    </w:lvl>
  </w:abstractNum>
  <w:abstractNum w:abstractNumId="1">
    <w:nsid w:val="FF9E90BA"/>
    <w:multiLevelType w:val="singleLevel"/>
    <w:tmpl w:val="FF9E90BA"/>
    <w:lvl w:ilvl="0" w:tentative="0">
      <w:start w:val="1"/>
      <w:numFmt w:val="decimal"/>
      <w:lvlText w:val="%1."/>
      <w:lvlJc w:val="left"/>
      <w:pPr>
        <w:ind w:left="425" w:hanging="425"/>
      </w:pPr>
      <w:rPr>
        <w:rFonts w:hint="default"/>
      </w:rPr>
    </w:lvl>
  </w:abstractNum>
  <w:abstractNum w:abstractNumId="2">
    <w:nsid w:val="3C8A371C"/>
    <w:multiLevelType w:val="multilevel"/>
    <w:tmpl w:val="3C8A37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9D3202"/>
    <w:multiLevelType w:val="singleLevel"/>
    <w:tmpl w:val="5A9D3202"/>
    <w:lvl w:ilvl="0" w:tentative="0">
      <w:start w:val="4"/>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YWJkM2UzYzk2NTE4YTRkNjBmYzk5NmExNjQ1MGEifQ=="/>
    <w:docVar w:name="KSO_WPS_MARK_KEY" w:val="71da1f2e-3628-4ffc-8353-26f1c0e1a518"/>
  </w:docVars>
  <w:rsids>
    <w:rsidRoot w:val="007A3612"/>
    <w:rsid w:val="00014A64"/>
    <w:rsid w:val="00015571"/>
    <w:rsid w:val="0005047C"/>
    <w:rsid w:val="00063B97"/>
    <w:rsid w:val="0008043C"/>
    <w:rsid w:val="0009668C"/>
    <w:rsid w:val="000C5615"/>
    <w:rsid w:val="0014345A"/>
    <w:rsid w:val="00203DAD"/>
    <w:rsid w:val="00216B11"/>
    <w:rsid w:val="00242127"/>
    <w:rsid w:val="00246D4D"/>
    <w:rsid w:val="00272600"/>
    <w:rsid w:val="00277C1F"/>
    <w:rsid w:val="00280924"/>
    <w:rsid w:val="002E78CF"/>
    <w:rsid w:val="00304B22"/>
    <w:rsid w:val="00360117"/>
    <w:rsid w:val="00375F5C"/>
    <w:rsid w:val="00397DDE"/>
    <w:rsid w:val="003A4254"/>
    <w:rsid w:val="003E32B8"/>
    <w:rsid w:val="00465981"/>
    <w:rsid w:val="004A5DF9"/>
    <w:rsid w:val="004C41F8"/>
    <w:rsid w:val="00637E62"/>
    <w:rsid w:val="006E5D57"/>
    <w:rsid w:val="0079039B"/>
    <w:rsid w:val="007A3612"/>
    <w:rsid w:val="008F57FE"/>
    <w:rsid w:val="009569CD"/>
    <w:rsid w:val="00974209"/>
    <w:rsid w:val="009A4F99"/>
    <w:rsid w:val="00A1769C"/>
    <w:rsid w:val="00AA67F4"/>
    <w:rsid w:val="00AB1A93"/>
    <w:rsid w:val="00AC4592"/>
    <w:rsid w:val="00AD2869"/>
    <w:rsid w:val="00B41738"/>
    <w:rsid w:val="00B658D6"/>
    <w:rsid w:val="00BA21B7"/>
    <w:rsid w:val="00C12166"/>
    <w:rsid w:val="00CD7C75"/>
    <w:rsid w:val="00D37B4C"/>
    <w:rsid w:val="00DB17AD"/>
    <w:rsid w:val="00DC15E7"/>
    <w:rsid w:val="00E45FBE"/>
    <w:rsid w:val="00E569F0"/>
    <w:rsid w:val="00EE5A2F"/>
    <w:rsid w:val="00F24CDB"/>
    <w:rsid w:val="00F26C20"/>
    <w:rsid w:val="00F32151"/>
    <w:rsid w:val="00F32648"/>
    <w:rsid w:val="00F52CC1"/>
    <w:rsid w:val="09753E0D"/>
    <w:rsid w:val="17FA5F8C"/>
    <w:rsid w:val="1AE46842"/>
    <w:rsid w:val="1DFD7B8E"/>
    <w:rsid w:val="1EDF3F96"/>
    <w:rsid w:val="1FFD6CD2"/>
    <w:rsid w:val="268773A6"/>
    <w:rsid w:val="28C01AB1"/>
    <w:rsid w:val="2EB69EDD"/>
    <w:rsid w:val="2FF565D2"/>
    <w:rsid w:val="34130A34"/>
    <w:rsid w:val="3BEB33C9"/>
    <w:rsid w:val="3BFB276F"/>
    <w:rsid w:val="3DCD6F45"/>
    <w:rsid w:val="47DF3B19"/>
    <w:rsid w:val="4CBF2679"/>
    <w:rsid w:val="4E781820"/>
    <w:rsid w:val="4F7FAD0C"/>
    <w:rsid w:val="553E4307"/>
    <w:rsid w:val="69DFF3B3"/>
    <w:rsid w:val="6F7FAC59"/>
    <w:rsid w:val="70BD1D2F"/>
    <w:rsid w:val="75F798FA"/>
    <w:rsid w:val="76CB9B1C"/>
    <w:rsid w:val="777AB151"/>
    <w:rsid w:val="77E108FC"/>
    <w:rsid w:val="79DE2DE4"/>
    <w:rsid w:val="7BF9735F"/>
    <w:rsid w:val="7BFB5D8F"/>
    <w:rsid w:val="7D7F159D"/>
    <w:rsid w:val="7E7F77ED"/>
    <w:rsid w:val="7EFF4BC2"/>
    <w:rsid w:val="7FB132C2"/>
    <w:rsid w:val="A6FE5614"/>
    <w:rsid w:val="AF7D1807"/>
    <w:rsid w:val="AF7F45C3"/>
    <w:rsid w:val="B7F3A0BC"/>
    <w:rsid w:val="BFDFF60C"/>
    <w:rsid w:val="C5FCB4EB"/>
    <w:rsid w:val="CE3DDB4A"/>
    <w:rsid w:val="DBFC8669"/>
    <w:rsid w:val="DCE7CBA9"/>
    <w:rsid w:val="DDBBE10E"/>
    <w:rsid w:val="E5A68B21"/>
    <w:rsid w:val="ED7BCDE6"/>
    <w:rsid w:val="EFDDF6B0"/>
    <w:rsid w:val="EFFE9566"/>
    <w:rsid w:val="EFFF1EAB"/>
    <w:rsid w:val="F1F9FA1B"/>
    <w:rsid w:val="FAFBFB7E"/>
    <w:rsid w:val="FB7F9060"/>
    <w:rsid w:val="FD6C56FC"/>
    <w:rsid w:val="FEFECD7D"/>
    <w:rsid w:val="FF6FA44F"/>
    <w:rsid w:val="FFB4851B"/>
    <w:rsid w:val="FFBBB55D"/>
    <w:rsid w:val="FFBEB27E"/>
    <w:rsid w:val="FFDFD173"/>
    <w:rsid w:val="FFFE8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spacing w:line="460" w:lineRule="exact"/>
      <w:ind w:firstLine="630"/>
    </w:pPr>
    <w:rPr>
      <w:rFonts w:ascii="宋体" w:hAnsi="宋体"/>
      <w:b/>
      <w:kern w:val="0"/>
      <w:sz w:val="28"/>
      <w:szCs w:val="28"/>
    </w:rPr>
  </w:style>
  <w:style w:type="paragraph" w:styleId="3">
    <w:name w:val="Plain Text"/>
    <w:basedOn w:val="1"/>
    <w:link w:val="15"/>
    <w:qFormat/>
    <w:uiPriority w:val="0"/>
    <w:rPr>
      <w:rFonts w:ascii="宋体" w:hAnsi="Courier New"/>
      <w:kern w:val="0"/>
      <w:sz w:val="20"/>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kern w:val="0"/>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unhideWhenUsed/>
    <w:qFormat/>
    <w:uiPriority w:val="99"/>
    <w:rPr>
      <w:color w:val="0000FF"/>
      <w:u w:val="single"/>
    </w:rPr>
  </w:style>
  <w:style w:type="paragraph" w:customStyle="1" w:styleId="13">
    <w:name w:val="列出段落1"/>
    <w:basedOn w:val="1"/>
    <w:qFormat/>
    <w:uiPriority w:val="34"/>
    <w:pPr>
      <w:ind w:firstLine="420" w:firstLineChars="200"/>
    </w:pPr>
  </w:style>
  <w:style w:type="paragraph" w:customStyle="1" w:styleId="14">
    <w:name w:val="Default"/>
    <w:unhideWhenUsed/>
    <w:qFormat/>
    <w:uiPriority w:val="99"/>
    <w:pPr>
      <w:widowControl w:val="0"/>
      <w:autoSpaceDE w:val="0"/>
      <w:autoSpaceDN w:val="0"/>
    </w:pPr>
    <w:rPr>
      <w:rFonts w:hint="eastAsia" w:ascii="仿宋_x000F_" w:hAnsi="仿宋_x000F_" w:eastAsia="仿宋_x000F_" w:cs="Calibri"/>
      <w:color w:val="000000"/>
      <w:sz w:val="24"/>
      <w:lang w:val="en-US" w:eastAsia="zh-CN" w:bidi="ar-SA"/>
    </w:rPr>
  </w:style>
  <w:style w:type="character" w:customStyle="1" w:styleId="15">
    <w:name w:val="纯文本 字符"/>
    <w:link w:val="3"/>
    <w:qFormat/>
    <w:uiPriority w:val="0"/>
    <w:rPr>
      <w:rFonts w:ascii="宋体" w:hAnsi="Courier New" w:eastAsia="宋体" w:cs="Times New Roman"/>
      <w:szCs w:val="20"/>
    </w:rPr>
  </w:style>
  <w:style w:type="character" w:customStyle="1" w:styleId="16">
    <w:name w:val="正文文本缩进 字符"/>
    <w:link w:val="2"/>
    <w:qFormat/>
    <w:uiPriority w:val="0"/>
    <w:rPr>
      <w:rFonts w:ascii="宋体" w:hAnsi="宋体" w:eastAsia="宋体" w:cs="Times New Roman"/>
      <w:b/>
      <w:sz w:val="28"/>
      <w:szCs w:val="28"/>
    </w:rPr>
  </w:style>
  <w:style w:type="character" w:customStyle="1" w:styleId="17">
    <w:name w:val="页脚 字符"/>
    <w:link w:val="5"/>
    <w:qFormat/>
    <w:uiPriority w:val="0"/>
    <w:rPr>
      <w:rFonts w:ascii="Times New Roman" w:hAnsi="Times New Roman" w:eastAsia="宋体" w:cs="Times New Roman"/>
      <w:sz w:val="18"/>
      <w:szCs w:val="18"/>
    </w:rPr>
  </w:style>
  <w:style w:type="character" w:customStyle="1" w:styleId="18">
    <w:name w:val="页眉 字符"/>
    <w:link w:val="6"/>
    <w:qFormat/>
    <w:uiPriority w:val="99"/>
    <w:rPr>
      <w:rFonts w:ascii="Times New Roman" w:hAnsi="Times New Roman"/>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湖北省种子管理局</Company>
  <Pages>9</Pages>
  <Words>5623</Words>
  <Characters>6228</Characters>
  <Lines>46</Lines>
  <Paragraphs>12</Paragraphs>
  <TotalTime>11</TotalTime>
  <ScaleCrop>false</ScaleCrop>
  <LinksUpToDate>false</LinksUpToDate>
  <CharactersWithSpaces>6264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2022-04-09T11:56:00Z</dcterms:created>
  <dc:creator>吕维林</dc:creator>
  <cp:lastModifiedBy>Administrator</cp:lastModifiedBy>
  <cp:lastPrinted>2023-04-02T02:52:00Z</cp:lastPrinted>
  <dcterms:modified xsi:type="dcterms:W3CDTF">2025-06-25T06:03:15Z</dcterms:modified>
  <dc:title>湖北省2013年棉花品种区域试验实施方案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A7019EE6C24202CD5753CE67F39EDAB4_43</vt:lpwstr>
  </property>
</Properties>
</file>