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1" w:name="_GoBack"/>
      <w:bookmarkEnd w:id="1"/>
    </w:p>
    <w:p>
      <w:pPr>
        <w:spacing w:line="620" w:lineRule="exact"/>
        <w:jc w:val="both"/>
        <w:rPr>
          <w:rStyle w:val="5"/>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Style w:val="5"/>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附件</w:t>
      </w:r>
      <w:r>
        <w:rPr>
          <w:rStyle w:val="5"/>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w:t>
      </w:r>
    </w:p>
    <w:p>
      <w:pPr>
        <w:pStyle w:val="2"/>
        <w:rPr>
          <w:rFonts w:hint="eastAsia"/>
          <w:color w:val="000000" w:themeColor="text1"/>
          <w:lang w:eastAsia="zh-CN"/>
          <w14:textFill>
            <w14:solidFill>
              <w14:schemeClr w14:val="tx1"/>
            </w14:solidFill>
          </w14:textFill>
        </w:rPr>
      </w:pPr>
    </w:p>
    <w:p>
      <w:pPr>
        <w:spacing w:line="620" w:lineRule="exact"/>
        <w:jc w:val="center"/>
        <w:rPr>
          <w:rStyle w:val="5"/>
          <w:rFonts w:ascii="华文中宋" w:hAnsi="华文中宋" w:eastAsia="华文中宋"/>
          <w:color w:val="000000" w:themeColor="text1"/>
          <w:sz w:val="36"/>
          <w:szCs w:val="36"/>
          <w14:textFill>
            <w14:solidFill>
              <w14:schemeClr w14:val="tx1"/>
            </w14:solidFill>
          </w14:textFill>
        </w:rPr>
      </w:pPr>
      <w:r>
        <w:rPr>
          <w:rStyle w:val="5"/>
          <w:rFonts w:ascii="华文中宋" w:hAnsi="华文中宋" w:eastAsia="华文中宋"/>
          <w:color w:val="000000" w:themeColor="text1"/>
          <w:sz w:val="36"/>
          <w:szCs w:val="36"/>
          <w14:textFill>
            <w14:solidFill>
              <w14:schemeClr w14:val="tx1"/>
            </w14:solidFill>
          </w14:textFill>
        </w:rPr>
        <w:t>关于</w:t>
      </w:r>
      <w:r>
        <w:rPr>
          <w:rStyle w:val="5"/>
          <w:rFonts w:hint="eastAsia" w:ascii="华文中宋" w:hAnsi="华文中宋" w:eastAsia="华文中宋"/>
          <w:color w:val="000000" w:themeColor="text1"/>
          <w:sz w:val="36"/>
          <w:szCs w:val="36"/>
          <w14:textFill>
            <w14:solidFill>
              <w14:schemeClr w14:val="tx1"/>
            </w14:solidFill>
          </w14:textFill>
        </w:rPr>
        <w:t>湖北省荆州市青鱼繁种基地建设项目</w:t>
      </w:r>
    </w:p>
    <w:p>
      <w:pPr>
        <w:spacing w:line="620" w:lineRule="exact"/>
        <w:jc w:val="center"/>
        <w:rPr>
          <w:rStyle w:val="6"/>
          <w:rFonts w:ascii="华文中宋" w:hAnsi="华文中宋" w:eastAsia="华文中宋"/>
          <w:color w:val="000000" w:themeColor="text1"/>
          <w:sz w:val="36"/>
          <w:szCs w:val="36"/>
          <w14:textFill>
            <w14:solidFill>
              <w14:schemeClr w14:val="tx1"/>
            </w14:solidFill>
          </w14:textFill>
        </w:rPr>
      </w:pPr>
      <w:r>
        <w:rPr>
          <w:rStyle w:val="6"/>
          <w:rFonts w:ascii="华文中宋" w:hAnsi="华文中宋" w:eastAsia="华文中宋"/>
          <w:color w:val="000000" w:themeColor="text1"/>
          <w:sz w:val="36"/>
          <w:szCs w:val="36"/>
          <w14:textFill>
            <w14:solidFill>
              <w14:schemeClr w14:val="tx1"/>
            </w14:solidFill>
          </w14:textFill>
        </w:rPr>
        <w:t>初步设计和投资概算的批复</w:t>
      </w:r>
    </w:p>
    <w:p>
      <w:pPr>
        <w:spacing w:line="620" w:lineRule="exact"/>
        <w:jc w:val="center"/>
        <w:rPr>
          <w:rStyle w:val="6"/>
          <w:rFonts w:ascii="华文中宋" w:hAnsi="华文中宋" w:eastAsia="华文中宋"/>
          <w:color w:val="000000" w:themeColor="text1"/>
          <w:sz w:val="36"/>
          <w:szCs w:val="36"/>
          <w14:textFill>
            <w14:solidFill>
              <w14:schemeClr w14:val="tx1"/>
            </w14:solidFill>
          </w14:textFill>
        </w:rPr>
      </w:pPr>
    </w:p>
    <w:p>
      <w:pPr>
        <w:spacing w:line="620" w:lineRule="exact"/>
        <w:ind w:firstLine="640" w:firstLineChars="20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一、建设目标</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项目</w:t>
      </w:r>
      <w:r>
        <w:rPr>
          <w:rFonts w:hint="eastAsia" w:ascii="仿宋" w:hAnsi="仿宋" w:eastAsia="仿宋"/>
          <w:color w:val="000000" w:themeColor="text1"/>
          <w:sz w:val="32"/>
          <w:szCs w:val="32"/>
          <w:lang w:eastAsia="zh-CN"/>
          <w14:textFill>
            <w14:solidFill>
              <w14:schemeClr w14:val="tx1"/>
            </w14:solidFill>
          </w14:textFill>
        </w:rPr>
        <w:t>建成</w:t>
      </w:r>
      <w:r>
        <w:rPr>
          <w:rFonts w:hint="eastAsia" w:ascii="仿宋" w:hAnsi="仿宋" w:eastAsia="仿宋"/>
          <w:color w:val="000000" w:themeColor="text1"/>
          <w:sz w:val="32"/>
          <w:szCs w:val="32"/>
          <w14:textFill>
            <w14:solidFill>
              <w14:schemeClr w14:val="tx1"/>
            </w14:solidFill>
          </w14:textFill>
        </w:rPr>
        <w:t>后，每年可生产青鱼受精卵 2亿粒</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青鱼水花1.2亿尾、青鱼苗种2000万尾</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大规格</w:t>
      </w:r>
      <w:r>
        <w:rPr>
          <w:rFonts w:hint="eastAsia" w:ascii="仿宋" w:hAnsi="仿宋" w:eastAsia="仿宋"/>
          <w:color w:val="000000" w:themeColor="text1"/>
          <w:sz w:val="32"/>
          <w:szCs w:val="32"/>
          <w:lang w:eastAsia="zh-CN"/>
          <w14:textFill>
            <w14:solidFill>
              <w14:schemeClr w14:val="tx1"/>
            </w14:solidFill>
          </w14:textFill>
        </w:rPr>
        <w:t>青鱼</w:t>
      </w:r>
      <w:r>
        <w:rPr>
          <w:rFonts w:hint="eastAsia" w:ascii="仿宋" w:hAnsi="仿宋" w:eastAsia="仿宋"/>
          <w:color w:val="000000" w:themeColor="text1"/>
          <w:sz w:val="32"/>
          <w:szCs w:val="32"/>
          <w14:textFill>
            <w14:solidFill>
              <w14:schemeClr w14:val="tx1"/>
            </w14:solidFill>
          </w14:textFill>
        </w:rPr>
        <w:t>种2万公斤</w:t>
      </w:r>
      <w:r>
        <w:rPr>
          <w:rFonts w:hint="eastAsia" w:ascii="仿宋" w:hAnsi="仿宋" w:eastAsia="仿宋"/>
          <w:color w:val="000000" w:themeColor="text1"/>
          <w:sz w:val="32"/>
          <w:szCs w:val="32"/>
          <w:lang w:eastAsia="zh-CN"/>
          <w14:textFill>
            <w14:solidFill>
              <w14:schemeClr w14:val="tx1"/>
            </w14:solidFill>
          </w14:textFill>
        </w:rPr>
        <w:t>、其它</w:t>
      </w:r>
      <w:r>
        <w:rPr>
          <w:rFonts w:hint="eastAsia" w:ascii="仿宋" w:hAnsi="仿宋" w:eastAsia="仿宋"/>
          <w:color w:val="000000" w:themeColor="text1"/>
          <w:sz w:val="32"/>
          <w:szCs w:val="32"/>
          <w14:textFill>
            <w14:solidFill>
              <w14:schemeClr w14:val="tx1"/>
            </w14:solidFill>
          </w14:textFill>
        </w:rPr>
        <w:t>鱼苗（水花）6.83亿尾</w:t>
      </w:r>
      <w:r>
        <w:rPr>
          <w:rFonts w:hint="eastAsia" w:ascii="仿宋" w:hAnsi="仿宋" w:eastAsia="仿宋"/>
          <w:color w:val="000000" w:themeColor="text1"/>
          <w:sz w:val="32"/>
          <w:szCs w:val="32"/>
          <w:lang w:eastAsia="zh-CN"/>
          <w14:textFill>
            <w14:solidFill>
              <w14:schemeClr w14:val="tx1"/>
            </w14:solidFill>
          </w14:textFill>
        </w:rPr>
        <w:t>、其它</w:t>
      </w:r>
      <w:r>
        <w:rPr>
          <w:rFonts w:hint="eastAsia" w:ascii="仿宋" w:hAnsi="仿宋" w:eastAsia="仿宋"/>
          <w:color w:val="000000" w:themeColor="text1"/>
          <w:sz w:val="32"/>
          <w:szCs w:val="32"/>
          <w14:textFill>
            <w14:solidFill>
              <w14:schemeClr w14:val="tx1"/>
            </w14:solidFill>
          </w14:textFill>
        </w:rPr>
        <w:t>鱼种（夏花）1.7亿尾</w:t>
      </w:r>
      <w:r>
        <w:rPr>
          <w:rFonts w:hint="eastAsia" w:ascii="仿宋" w:hAnsi="仿宋" w:eastAsia="仿宋"/>
          <w:color w:val="000000" w:themeColor="text1"/>
          <w:sz w:val="32"/>
          <w:szCs w:val="32"/>
          <w:lang w:eastAsia="zh-CN"/>
          <w14:textFill>
            <w14:solidFill>
              <w14:schemeClr w14:val="tx1"/>
            </w14:solidFill>
          </w14:textFill>
        </w:rPr>
        <w:t>、其它</w:t>
      </w:r>
      <w:r>
        <w:rPr>
          <w:rFonts w:hint="eastAsia" w:ascii="仿宋" w:hAnsi="仿宋" w:eastAsia="仿宋"/>
          <w:color w:val="000000" w:themeColor="text1"/>
          <w:sz w:val="32"/>
          <w:szCs w:val="32"/>
          <w14:textFill>
            <w14:solidFill>
              <w14:schemeClr w14:val="tx1"/>
            </w14:solidFill>
          </w14:textFill>
        </w:rPr>
        <w:t>大规格鱼种15万公斤</w:t>
      </w:r>
      <w:r>
        <w:rPr>
          <w:rFonts w:hint="eastAsia" w:ascii="仿宋" w:hAnsi="仿宋" w:eastAsia="仿宋"/>
          <w:color w:val="000000" w:themeColor="text1"/>
          <w:sz w:val="32"/>
          <w:szCs w:val="32"/>
          <w:lang w:eastAsia="zh-CN"/>
          <w14:textFill>
            <w14:solidFill>
              <w14:schemeClr w14:val="tx1"/>
            </w14:solidFill>
          </w14:textFill>
        </w:rPr>
        <w:t>及</w:t>
      </w:r>
      <w:r>
        <w:rPr>
          <w:rFonts w:hint="eastAsia" w:ascii="仿宋" w:hAnsi="仿宋" w:eastAsia="仿宋"/>
          <w:color w:val="000000" w:themeColor="text1"/>
          <w:sz w:val="32"/>
          <w:szCs w:val="32"/>
          <w14:textFill>
            <w14:solidFill>
              <w14:schemeClr w14:val="tx1"/>
            </w14:solidFill>
          </w14:textFill>
        </w:rPr>
        <w:t>商品鱼370吨。企业年增产值1082.6万元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利润300万元以上，辐射提供就业岗位300个。</w:t>
      </w:r>
    </w:p>
    <w:p>
      <w:pPr>
        <w:spacing w:line="620" w:lineRule="exact"/>
        <w:ind w:firstLine="640" w:firstLineChars="20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二、建设内容及规模</w:t>
      </w:r>
    </w:p>
    <w:p>
      <w:pPr>
        <w:spacing w:line="62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建设</w:t>
      </w:r>
      <w:r>
        <w:rPr>
          <w:rFonts w:hint="eastAsia" w:ascii="仿宋" w:hAnsi="仿宋" w:eastAsia="仿宋"/>
          <w:color w:val="000000" w:themeColor="text1"/>
          <w:sz w:val="32"/>
          <w:szCs w:val="32"/>
          <w14:textFill>
            <w14:solidFill>
              <w14:schemeClr w14:val="tx1"/>
            </w14:solidFill>
          </w14:textFill>
        </w:rPr>
        <w:t>繁育车间、苗种培育车间、繁殖区、实验室、亲鱼池、苗种池、精养池、隔离检疫池</w:t>
      </w:r>
      <w:r>
        <w:rPr>
          <w:rFonts w:hint="eastAsia" w:ascii="仿宋" w:hAnsi="仿宋" w:eastAsia="仿宋"/>
          <w:color w:val="000000" w:themeColor="text1"/>
          <w:sz w:val="32"/>
          <w:szCs w:val="32"/>
          <w:lang w:eastAsia="zh-CN"/>
          <w14:textFill>
            <w14:solidFill>
              <w14:schemeClr w14:val="tx1"/>
            </w14:solidFill>
          </w14:textFill>
        </w:rPr>
        <w:t>等</w:t>
      </w:r>
      <w:r>
        <w:rPr>
          <w:rFonts w:hint="eastAsia" w:ascii="仿宋" w:hAnsi="仿宋" w:eastAsia="仿宋"/>
          <w:color w:val="000000" w:themeColor="text1"/>
          <w:sz w:val="32"/>
          <w:szCs w:val="32"/>
          <w14:textFill>
            <w14:solidFill>
              <w14:schemeClr w14:val="tx1"/>
            </w14:solidFill>
          </w14:textFill>
        </w:rPr>
        <w:t>主体工程，</w:t>
      </w:r>
      <w:r>
        <w:rPr>
          <w:rFonts w:hint="eastAsia" w:ascii="仿宋" w:hAnsi="仿宋" w:eastAsia="仿宋"/>
          <w:color w:val="000000" w:themeColor="text1"/>
          <w:sz w:val="32"/>
          <w:szCs w:val="32"/>
          <w:lang w:eastAsia="zh-CN"/>
          <w14:textFill>
            <w14:solidFill>
              <w14:schemeClr w14:val="tx1"/>
            </w14:solidFill>
          </w14:textFill>
        </w:rPr>
        <w:t>以及</w:t>
      </w:r>
      <w:r>
        <w:rPr>
          <w:rFonts w:hint="eastAsia" w:ascii="仿宋" w:hAnsi="仿宋" w:eastAsia="仿宋"/>
          <w:color w:val="000000" w:themeColor="text1"/>
          <w:sz w:val="32"/>
          <w:szCs w:val="32"/>
          <w14:textFill>
            <w14:solidFill>
              <w14:schemeClr w14:val="tx1"/>
            </w14:solidFill>
          </w14:textFill>
        </w:rPr>
        <w:t>尾水处理池、高位水池、净化池、消毒池、水泵房、配电房、道路、动物无害化处理区</w:t>
      </w:r>
      <w:r>
        <w:rPr>
          <w:rFonts w:hint="eastAsia" w:ascii="仿宋" w:hAnsi="仿宋" w:eastAsia="仿宋"/>
          <w:color w:val="000000" w:themeColor="text1"/>
          <w:sz w:val="32"/>
          <w:szCs w:val="32"/>
          <w:lang w:eastAsia="zh-CN"/>
          <w14:textFill>
            <w14:solidFill>
              <w14:schemeClr w14:val="tx1"/>
            </w14:solidFill>
          </w14:textFill>
        </w:rPr>
        <w:t>等</w:t>
      </w:r>
      <w:r>
        <w:rPr>
          <w:rFonts w:hint="eastAsia" w:ascii="仿宋" w:hAnsi="仿宋" w:eastAsia="仿宋"/>
          <w:color w:val="000000" w:themeColor="text1"/>
          <w:sz w:val="32"/>
          <w:szCs w:val="32"/>
          <w14:textFill>
            <w14:solidFill>
              <w14:schemeClr w14:val="tx1"/>
            </w14:solidFill>
          </w14:textFill>
        </w:rPr>
        <w:t>配套工程</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良种引进3000组</w:t>
      </w:r>
      <w:r>
        <w:rPr>
          <w:rFonts w:hint="eastAsia" w:ascii="仿宋" w:hAnsi="仿宋" w:eastAsia="仿宋"/>
          <w:color w:val="000000" w:themeColor="text1"/>
          <w:sz w:val="32"/>
          <w:szCs w:val="32"/>
          <w:lang w:eastAsia="zh-CN"/>
          <w14:textFill>
            <w14:solidFill>
              <w14:schemeClr w14:val="tx1"/>
            </w14:solidFill>
          </w14:textFill>
        </w:rPr>
        <w:t>；购置仪器设备</w:t>
      </w:r>
      <w:r>
        <w:rPr>
          <w:rFonts w:hint="eastAsia" w:ascii="仿宋" w:hAnsi="仿宋" w:eastAsia="仿宋"/>
          <w:color w:val="000000" w:themeColor="text1"/>
          <w:sz w:val="32"/>
          <w:szCs w:val="32"/>
          <w14:textFill>
            <w14:solidFill>
              <w14:schemeClr w14:val="tx1"/>
            </w14:solidFill>
          </w14:textFill>
        </w:rPr>
        <w:t>32台/套。</w:t>
      </w:r>
    </w:p>
    <w:p>
      <w:pPr>
        <w:spacing w:line="620" w:lineRule="exact"/>
        <w:ind w:firstLine="640" w:firstLineChars="20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三、投资及资金筹措</w:t>
      </w:r>
    </w:p>
    <w:p>
      <w:pPr>
        <w:spacing w:line="62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项目总投资2506.9</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万元，其中</w:t>
      </w:r>
      <w:r>
        <w:rPr>
          <w:rFonts w:hint="eastAsia" w:ascii="仿宋" w:hAnsi="仿宋" w:eastAsia="仿宋"/>
          <w:color w:val="000000" w:themeColor="text1"/>
          <w:sz w:val="32"/>
          <w:szCs w:val="32"/>
          <w:lang w:eastAsia="zh-CN"/>
          <w14:textFill>
            <w14:solidFill>
              <w14:schemeClr w14:val="tx1"/>
            </w14:solidFill>
          </w14:textFill>
        </w:rPr>
        <w:t>建安工程投资</w:t>
      </w:r>
      <w:r>
        <w:rPr>
          <w:rFonts w:hint="eastAsia" w:ascii="仿宋" w:hAnsi="仿宋" w:eastAsia="仿宋"/>
          <w:color w:val="000000" w:themeColor="text1"/>
          <w:sz w:val="32"/>
          <w:szCs w:val="32"/>
          <w14:textFill>
            <w14:solidFill>
              <w14:schemeClr w14:val="tx1"/>
            </w14:solidFill>
          </w14:textFill>
        </w:rPr>
        <w:t>1777.98万元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设备购置费349.9万元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良种引进费90万元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工程建设其他费169.65万元，预备费119.38元。</w:t>
      </w:r>
      <w:r>
        <w:rPr>
          <w:rFonts w:hint="eastAsia" w:ascii="仿宋" w:hAnsi="仿宋" w:eastAsia="仿宋"/>
          <w:color w:val="000000" w:themeColor="text1"/>
          <w:sz w:val="32"/>
          <w:szCs w:val="32"/>
          <w:lang w:eastAsia="zh-CN"/>
          <w14:textFill>
            <w14:solidFill>
              <w14:schemeClr w14:val="tx1"/>
            </w14:solidFill>
          </w14:textFill>
        </w:rPr>
        <w:t>资金来源为</w:t>
      </w:r>
      <w:r>
        <w:rPr>
          <w:rFonts w:hint="eastAsia" w:ascii="仿宋" w:hAnsi="仿宋" w:eastAsia="仿宋"/>
          <w:color w:val="000000" w:themeColor="text1"/>
          <w:sz w:val="32"/>
          <w:szCs w:val="32"/>
          <w14:textFill>
            <w14:solidFill>
              <w14:schemeClr w14:val="tx1"/>
            </w14:solidFill>
          </w14:textFill>
        </w:rPr>
        <w:t>中央</w:t>
      </w:r>
      <w:r>
        <w:rPr>
          <w:rFonts w:hint="eastAsia" w:ascii="仿宋" w:hAnsi="仿宋" w:eastAsia="仿宋"/>
          <w:color w:val="000000" w:themeColor="text1"/>
          <w:sz w:val="32"/>
          <w:szCs w:val="32"/>
          <w:lang w:eastAsia="zh-CN"/>
          <w14:textFill>
            <w14:solidFill>
              <w14:schemeClr w14:val="tx1"/>
            </w14:solidFill>
          </w14:textFill>
        </w:rPr>
        <w:t>投资</w:t>
      </w:r>
      <w:r>
        <w:rPr>
          <w:rFonts w:hint="eastAsia" w:ascii="仿宋" w:hAnsi="仿宋" w:eastAsia="仿宋"/>
          <w:color w:val="000000" w:themeColor="text1"/>
          <w:sz w:val="32"/>
          <w:szCs w:val="32"/>
          <w14:textFill>
            <w14:solidFill>
              <w14:schemeClr w14:val="tx1"/>
            </w14:solidFill>
          </w14:textFill>
        </w:rPr>
        <w:t>1000万元，</w:t>
      </w:r>
      <w:r>
        <w:rPr>
          <w:rFonts w:hint="eastAsia" w:ascii="仿宋" w:hAnsi="仿宋" w:eastAsia="仿宋"/>
          <w:color w:val="000000" w:themeColor="text1"/>
          <w:sz w:val="32"/>
          <w:szCs w:val="32"/>
          <w:lang w:eastAsia="zh-CN"/>
          <w14:textFill>
            <w14:solidFill>
              <w14:schemeClr w14:val="tx1"/>
            </w14:solidFill>
          </w14:textFill>
        </w:rPr>
        <w:t>企业自筹</w:t>
      </w:r>
      <w:r>
        <w:rPr>
          <w:rFonts w:hint="eastAsia" w:ascii="仿宋" w:hAnsi="仿宋" w:eastAsia="仿宋"/>
          <w:color w:val="000000" w:themeColor="text1"/>
          <w:sz w:val="32"/>
          <w:szCs w:val="32"/>
          <w14:textFill>
            <w14:solidFill>
              <w14:schemeClr w14:val="tx1"/>
            </w14:solidFill>
          </w14:textFill>
        </w:rPr>
        <w:t>1506.9万元。详见投资概算表。</w:t>
      </w:r>
    </w:p>
    <w:p>
      <w:pPr>
        <w:spacing w:line="620" w:lineRule="exact"/>
        <w:ind w:firstLine="640" w:firstLineChars="20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四、建设单位及地点、期限</w:t>
      </w:r>
    </w:p>
    <w:p>
      <w:pPr>
        <w:spacing w:line="62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项目建设单位为</w:t>
      </w:r>
      <w:r>
        <w:rPr>
          <w:rFonts w:hint="eastAsia" w:ascii="仿宋" w:hAnsi="仿宋" w:eastAsia="仿宋"/>
          <w:color w:val="000000" w:themeColor="text1"/>
          <w:sz w:val="32"/>
          <w:szCs w:val="32"/>
          <w14:textFill>
            <w14:solidFill>
              <w14:schemeClr w14:val="tx1"/>
            </w14:solidFill>
          </w14:textFill>
        </w:rPr>
        <w:t>湖北省长湖生态渔业发展有限公司</w:t>
      </w:r>
      <w:r>
        <w:rPr>
          <w:rFonts w:ascii="仿宋" w:hAnsi="仿宋" w:eastAsia="仿宋"/>
          <w:color w:val="000000" w:themeColor="text1"/>
          <w:sz w:val="32"/>
          <w:szCs w:val="32"/>
          <w14:textFill>
            <w14:solidFill>
              <w14:schemeClr w14:val="tx1"/>
            </w14:solidFill>
          </w14:textFill>
        </w:rPr>
        <w:t>。建设地点为</w:t>
      </w:r>
      <w:r>
        <w:rPr>
          <w:rFonts w:hint="eastAsia" w:ascii="仿宋" w:hAnsi="仿宋" w:eastAsia="仿宋"/>
          <w:color w:val="000000" w:themeColor="text1"/>
          <w:sz w:val="32"/>
          <w:szCs w:val="32"/>
          <w14:textFill>
            <w14:solidFill>
              <w14:schemeClr w14:val="tx1"/>
            </w14:solidFill>
          </w14:textFill>
        </w:rPr>
        <w:t>湖荆州市纪南生态文化旅游区纪南镇九店村。</w:t>
      </w:r>
      <w:r>
        <w:rPr>
          <w:rFonts w:ascii="仿宋" w:hAnsi="仿宋" w:eastAsia="仿宋"/>
          <w:color w:val="000000" w:themeColor="text1"/>
          <w:sz w:val="32"/>
          <w:szCs w:val="32"/>
          <w14:textFill>
            <w14:solidFill>
              <w14:schemeClr w14:val="tx1"/>
            </w14:solidFill>
          </w14:textFill>
        </w:rPr>
        <w:t>项目建设期限为</w:t>
      </w:r>
      <w:r>
        <w:rPr>
          <w:rFonts w:hint="eastAsia" w:ascii="仿宋" w:hAnsi="仿宋" w:eastAsia="仿宋"/>
          <w:color w:val="000000" w:themeColor="text1"/>
          <w:sz w:val="32"/>
          <w:szCs w:val="32"/>
          <w:lang w:val="en-US" w:eastAsia="zh-CN"/>
          <w14:textFill>
            <w14:solidFill>
              <w14:schemeClr w14:val="tx1"/>
            </w14:solidFill>
          </w14:textFill>
        </w:rPr>
        <w:t>2021-2022</w:t>
      </w:r>
      <w:r>
        <w:rPr>
          <w:rFonts w:hint="eastAsia" w:ascii="仿宋" w:hAnsi="仿宋" w:eastAsia="仿宋"/>
          <w:color w:val="000000" w:themeColor="text1"/>
          <w:sz w:val="32"/>
          <w:szCs w:val="32"/>
          <w14:textFill>
            <w14:solidFill>
              <w14:schemeClr w14:val="tx1"/>
            </w14:solidFill>
          </w14:textFill>
        </w:rPr>
        <w:t>年。</w:t>
      </w:r>
    </w:p>
    <w:p>
      <w:pPr>
        <w:spacing w:line="620" w:lineRule="exact"/>
        <w:ind w:firstLine="640" w:firstLineChars="20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五、招投标和监理方案</w:t>
      </w:r>
    </w:p>
    <w:p>
      <w:pPr>
        <w:spacing w:line="62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建安工程及</w:t>
      </w:r>
      <w:r>
        <w:rPr>
          <w:rFonts w:hint="eastAsia" w:ascii="仿宋" w:hAnsi="仿宋" w:eastAsia="仿宋"/>
          <w:color w:val="000000" w:themeColor="text1"/>
          <w:sz w:val="32"/>
          <w:szCs w:val="32"/>
          <w:lang w:eastAsia="zh-CN"/>
          <w14:textFill>
            <w14:solidFill>
              <w14:schemeClr w14:val="tx1"/>
            </w14:solidFill>
          </w14:textFill>
        </w:rPr>
        <w:t>仪器</w:t>
      </w:r>
      <w:r>
        <w:rPr>
          <w:rFonts w:hint="eastAsia" w:ascii="仿宋" w:hAnsi="仿宋" w:eastAsia="仿宋"/>
          <w:color w:val="000000" w:themeColor="text1"/>
          <w:sz w:val="32"/>
          <w:szCs w:val="32"/>
          <w14:textFill>
            <w14:solidFill>
              <w14:schemeClr w14:val="tx1"/>
            </w14:solidFill>
          </w14:textFill>
        </w:rPr>
        <w:t>设备</w:t>
      </w:r>
      <w:r>
        <w:rPr>
          <w:rFonts w:hint="eastAsia" w:ascii="仿宋" w:hAnsi="仿宋" w:eastAsia="仿宋"/>
          <w:color w:val="000000" w:themeColor="text1"/>
          <w:sz w:val="32"/>
          <w:szCs w:val="32"/>
          <w:lang w:eastAsia="zh-CN"/>
          <w14:textFill>
            <w14:solidFill>
              <w14:schemeClr w14:val="tx1"/>
            </w14:solidFill>
          </w14:textFill>
        </w:rPr>
        <w:t>购置招标方式为</w:t>
      </w:r>
      <w:r>
        <w:rPr>
          <w:rFonts w:hint="eastAsia" w:ascii="仿宋" w:hAnsi="仿宋" w:eastAsia="仿宋"/>
          <w:color w:val="000000" w:themeColor="text1"/>
          <w:sz w:val="32"/>
          <w:szCs w:val="32"/>
          <w14:textFill>
            <w14:solidFill>
              <w14:schemeClr w14:val="tx1"/>
            </w14:solidFill>
          </w14:textFill>
        </w:rPr>
        <w:t>公开招标，招标组织形式为委托招标。建安工程</w:t>
      </w:r>
      <w:r>
        <w:rPr>
          <w:rFonts w:ascii="仿宋" w:hAnsi="仿宋" w:eastAsia="仿宋"/>
          <w:color w:val="000000" w:themeColor="text1"/>
          <w:sz w:val="32"/>
          <w:szCs w:val="32"/>
          <w14:textFill>
            <w14:solidFill>
              <w14:schemeClr w14:val="tx1"/>
            </w14:solidFill>
          </w14:textFill>
        </w:rPr>
        <w:t>由监理单位进行监理。</w:t>
      </w:r>
    </w:p>
    <w:p>
      <w:pPr>
        <w:spacing w:line="620" w:lineRule="exact"/>
        <w:ind w:firstLine="640" w:firstLineChars="20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六、项目管理责任制</w:t>
      </w:r>
    </w:p>
    <w:p>
      <w:pPr>
        <w:spacing w:line="62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项目法人责任人为湖北省长湖生态渔业发展有限公司董事长王多发，项目实施责任人为湖北省长湖生态渔业发展有限公司项目负责人李叶新，项目日常监管责任人为荆州市农业农村局副局长李忠荣。</w:t>
      </w:r>
    </w:p>
    <w:p>
      <w:pPr>
        <w:spacing w:line="620" w:lineRule="exact"/>
        <w:ind w:left="1598" w:leftChars="304" w:hanging="960" w:hangingChars="300"/>
        <w:rPr>
          <w:rFonts w:ascii="仿宋" w:hAnsi="仿宋" w:eastAsia="仿宋"/>
          <w:color w:val="000000" w:themeColor="text1"/>
          <w:sz w:val="32"/>
          <w:szCs w:val="32"/>
          <w14:textFill>
            <w14:solidFill>
              <w14:schemeClr w14:val="tx1"/>
            </w14:solidFill>
          </w14:textFill>
        </w:rPr>
      </w:pPr>
    </w:p>
    <w:p>
      <w:pPr>
        <w:spacing w:line="620" w:lineRule="exact"/>
        <w:ind w:left="1598" w:leftChars="304" w:hanging="960" w:hangingChars="3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附件：</w:t>
      </w:r>
      <w:r>
        <w:rPr>
          <w:rStyle w:val="5"/>
          <w:rFonts w:hint="eastAsia" w:ascii="仿宋" w:hAnsi="仿宋" w:eastAsia="仿宋"/>
          <w:color w:val="000000" w:themeColor="text1"/>
          <w14:textFill>
            <w14:solidFill>
              <w14:schemeClr w14:val="tx1"/>
            </w14:solidFill>
          </w14:textFill>
        </w:rPr>
        <w:t>湖北省荆州市青鱼繁种基地建设项目</w:t>
      </w:r>
      <w:r>
        <w:rPr>
          <w:rStyle w:val="6"/>
          <w:rFonts w:eastAsia="仿宋"/>
          <w:color w:val="000000" w:themeColor="text1"/>
          <w14:textFill>
            <w14:solidFill>
              <w14:schemeClr w14:val="tx1"/>
            </w14:solidFill>
          </w14:textFill>
        </w:rPr>
        <w:t>初步设计和投资概算</w:t>
      </w:r>
      <w:r>
        <w:rPr>
          <w:rFonts w:ascii="仿宋" w:hAnsi="仿宋" w:eastAsia="仿宋"/>
          <w:color w:val="000000" w:themeColor="text1"/>
          <w:sz w:val="32"/>
          <w:szCs w:val="32"/>
          <w14:textFill>
            <w14:solidFill>
              <w14:schemeClr w14:val="tx1"/>
            </w14:solidFill>
          </w14:textFill>
        </w:rPr>
        <w:t>表</w:t>
      </w:r>
    </w:p>
    <w:p>
      <w:pPr>
        <w:widowControl/>
        <w:jc w:val="left"/>
        <w:rPr>
          <w:rFonts w:ascii="仿宋" w:hAnsi="仿宋" w:eastAsia="仿宋"/>
          <w:color w:val="000000" w:themeColor="text1"/>
          <w:sz w:val="32"/>
          <w:szCs w:val="32"/>
          <w14:textFill>
            <w14:solidFill>
              <w14:schemeClr w14:val="tx1"/>
            </w14:solidFill>
          </w14:textFill>
        </w:rPr>
        <w:sectPr>
          <w:pgSz w:w="11906" w:h="16838"/>
          <w:pgMar w:top="1440" w:right="1797" w:bottom="1440" w:left="1797" w:header="851" w:footer="992" w:gutter="0"/>
          <w:cols w:space="425" w:num="1"/>
          <w:docGrid w:type="lines" w:linePitch="312" w:charSpace="0"/>
        </w:sectPr>
      </w:pPr>
    </w:p>
    <w:p>
      <w:pPr>
        <w:spacing w:line="620" w:lineRule="exact"/>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附件</w:t>
      </w:r>
    </w:p>
    <w:p>
      <w:pPr>
        <w:widowControl/>
        <w:jc w:val="center"/>
        <w:rPr>
          <w:rStyle w:val="5"/>
          <w:rFonts w:hint="eastAsia" w:asciiTheme="minorEastAsia" w:hAnsiTheme="minorEastAsia" w:eastAsiaTheme="minorEastAsia" w:cstheme="minorEastAsia"/>
          <w:b w:val="0"/>
          <w:bCs w:val="0"/>
          <w:color w:val="000000" w:themeColor="text1"/>
          <w:sz w:val="36"/>
          <w:szCs w:val="36"/>
          <w14:textFill>
            <w14:solidFill>
              <w14:schemeClr w14:val="tx1"/>
            </w14:solidFill>
          </w14:textFill>
        </w:rPr>
      </w:pPr>
      <w:r>
        <w:rPr>
          <w:rStyle w:val="5"/>
          <w:rFonts w:hint="eastAsia" w:asciiTheme="minorEastAsia" w:hAnsiTheme="minorEastAsia" w:eastAsiaTheme="minorEastAsia" w:cstheme="minorEastAsia"/>
          <w:b w:val="0"/>
          <w:bCs w:val="0"/>
          <w:color w:val="000000" w:themeColor="text1"/>
          <w:sz w:val="36"/>
          <w:szCs w:val="36"/>
          <w14:textFill>
            <w14:solidFill>
              <w14:schemeClr w14:val="tx1"/>
            </w14:solidFill>
          </w14:textFill>
        </w:rPr>
        <w:t>湖北省荆州市青鱼繁种基地建设项目初步设计和投资概算表</w:t>
      </w:r>
    </w:p>
    <w:p>
      <w:pPr>
        <w:widowControl/>
        <w:jc w:val="center"/>
        <w:rPr>
          <w:rStyle w:val="5"/>
          <w:rFonts w:hint="eastAsia" w:ascii="仿宋" w:hAnsi="仿宋" w:eastAsia="仿宋"/>
          <w:b/>
          <w:bCs/>
          <w:color w:val="000000" w:themeColor="text1"/>
          <w14:textFill>
            <w14:solidFill>
              <w14:schemeClr w14:val="tx1"/>
            </w14:solidFill>
          </w14:textFill>
        </w:rPr>
      </w:pPr>
    </w:p>
    <w:tbl>
      <w:tblPr>
        <w:tblStyle w:val="3"/>
        <w:tblW w:w="151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40"/>
        <w:gridCol w:w="1471"/>
        <w:gridCol w:w="720"/>
        <w:gridCol w:w="1215"/>
        <w:gridCol w:w="2776"/>
        <w:gridCol w:w="705"/>
        <w:gridCol w:w="692"/>
        <w:gridCol w:w="1125"/>
        <w:gridCol w:w="1170"/>
        <w:gridCol w:w="1095"/>
        <w:gridCol w:w="1155"/>
        <w:gridCol w:w="1230"/>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序号</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建设内容</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建设</w:t>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性质</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建设地点</w:t>
            </w:r>
          </w:p>
        </w:tc>
        <w:tc>
          <w:tcPr>
            <w:tcW w:w="2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结构形式或规格尺寸</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单位</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规模</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单位造价</w:t>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（元）</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总投资</w:t>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（万元）</w:t>
            </w: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其中</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2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中央投资</w:t>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地方配套</w:t>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（万元）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企业自筹</w:t>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（万元）</w:t>
            </w: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总投资</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themeColor="text1"/>
                <w:sz w:val="22"/>
                <w:szCs w:val="22"/>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 xml:space="preserve">2506.9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 xml:space="preserve">1000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 xml:space="preserve">1506.9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一</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工程费用</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i w:val="0"/>
                <w:color w:val="000000" w:themeColor="text1"/>
                <w:sz w:val="22"/>
                <w:szCs w:val="22"/>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 xml:space="preserve">2217.88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 xml:space="preserve">1000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 xml:space="preserve">1217.88 </w:t>
            </w:r>
          </w:p>
        </w:tc>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（一）</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建安工程</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1777.98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805.17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972.81 </w:t>
            </w:r>
          </w:p>
        </w:tc>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主体工程</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1455.52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805.17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650.35 </w:t>
            </w:r>
          </w:p>
        </w:tc>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青鱼室内繁育车间</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湖北省荆州市纪南生态文化旅游区纪南镇九店村。</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宽25m*长45m，轻钢、混凝土结构</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1125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1165.63</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131.13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131.13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特色鱼室内繁育车间</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宽25m*长45m，轻钢、混凝土结构</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1125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1603.12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180.35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180.35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室内培苗车间</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宽21m*长45m，轻钢、混凝土结构</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1371.58</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129.61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129.61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青鱼室外繁殖区</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深2.0m、混凝土结构</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1125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497.87</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56.01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56.01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土著鱼室外选育区</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深2.0m、混凝土结构</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1125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529.18</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59.53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59.53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1.6</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室外培苗区</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深2.0m、混凝土结构</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496.6</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46.93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46.93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实验楼</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三层框架结构</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2000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1610.88</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322.18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200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122.18 </w:t>
            </w:r>
          </w:p>
        </w:tc>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1.8</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隔离检疫池</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深1.2m，5m*10m</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320.14</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1.6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1.6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1.9</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亲鱼池</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改建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池深2.5m、混凝土护坡、5亩一口</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亩</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80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10083.59</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80.67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80.67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1.10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苗种池</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改建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池深2.0m、混凝土护坡，3亩一口</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亩</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150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7001.71</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105.03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105.03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1.11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精养池</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改建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池深2.5m、混凝土护坡，10亩一口</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亩</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370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9256.18</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342.48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342.48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配套工程</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322.46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322.46 </w:t>
            </w:r>
          </w:p>
        </w:tc>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尾水处理池</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湖北省荆州市纪南生态文化旅游区纪南镇九店村。</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深2.0m，混凝土护坡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亩</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80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6958.98</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55.67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55.67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高位水池</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宽22m，长60m，高2..5m，混凝土护坡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亩</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22384.65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4.48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4.48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净化池</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高2.5m，混凝土护坡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亩</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10069.62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10.07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10.07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消毒池</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宽10m*长20m，深2.0m，水泥混凝土护坡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542.32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10.85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10.85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水泵房</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宽10m*长20m，砖混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1465.29</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29.31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29.31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2.6</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配电房</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宽10m*长10m，砖混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1690.86</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16.91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16.91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2.7</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道路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3.5m宽水泥路</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m</w:t>
            </w:r>
          </w:p>
        </w:tc>
        <w:tc>
          <w:tcPr>
            <w:tcW w:w="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4000.1</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460.06</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184.03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184.03 </w:t>
            </w:r>
          </w:p>
        </w:tc>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2.8</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动物无害化处理区</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宽10m*长20m，深2.0m，水泥混凝土</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557.41</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11.15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11.15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（二）</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设备购置</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台/套</w:t>
            </w:r>
          </w:p>
        </w:tc>
        <w:tc>
          <w:tcPr>
            <w:tcW w:w="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32</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349.9</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194.83</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155.07</w:t>
            </w:r>
          </w:p>
        </w:tc>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生产设施</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台/套</w:t>
            </w:r>
          </w:p>
        </w:tc>
        <w:tc>
          <w:tcPr>
            <w:tcW w:w="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7</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191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141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50 </w:t>
            </w:r>
          </w:p>
        </w:tc>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青鱼室内繁殖设施</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砖混椭圆形环道，内径160mmPPR进水管,110mmPVC排水管</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350000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35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35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特色鱼室内繁育设施</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砖混4*80水泥池，内径160mmPPR进水管,110mmPVC排水管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500000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50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50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06"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室内培苗设施</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20m*30m砖混结构水池，内径160mmPPR进水管,分装32mmPPR进水管；110mmPVC排水管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160000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16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16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06"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青鱼室外繁殖设施</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圆形产卵池，椭圆形环道，4m*10m接苗池，内径160mmPPR进水管,110mmPVC排水管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150000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15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15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91"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土著鱼室外选育设施</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圆形产卵池，椭圆形环道，4m*10m接苗池，内径160mmPPR进水管,110mmPVC排水管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150000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15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15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1.6</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室外培苗设施</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50m*70m砖混护坡鱼池</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100000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10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10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1.7</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进排水系统</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长1000m*宽0.6m*深度0.5mU型砖混结构进水渠，排水50cm涵管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500000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50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配套设施</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12</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106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0.93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105.07 </w:t>
            </w:r>
          </w:p>
        </w:tc>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动物无害化处理设施</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荆州市纪南生态文化旅游区纪南镇九店村</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湿化工艺，高温蒸汽灭菌</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 </w:t>
            </w:r>
          </w:p>
        </w:tc>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安全监控系统</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摄像头20个，可视频1m*2m,中央处理器一个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水质监控系统</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取样头60个，可视频1m*2m，中央处理器一个</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8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8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备用发电机</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50KW柴油发电机</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台</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25000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0.93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4.07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尾水处理设备（微滤机）</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处理水量1-500（m³/h)</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台</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24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24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2.6</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电力增容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10kv的高压线860m，380v的低压线460m，100kva的变压器1台及配电设备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项</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400000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40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2.7</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小型活鱼车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10m³活鱼箱+15吨柴油车</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辆</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20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实验设备</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13</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52.90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52.90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1"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3.1</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摄像显微镜</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超宽视野FN26.5 倒像： 三目  正像：三目、倾斜式三目 行程：25mm  最小刻度：1μm UIS2光学系统（无限远校正）</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150000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15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15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71"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3.2</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摄像解剖镜</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带照相功能，16.4变倍比从0.7× - 11.5×，高景深齐焦物镜（0.5x, 1.0x, 1.6x &amp;2.0x），薄型LED透射光照明底座</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114000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11.4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11.4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3.3</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分光光度仪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高灵敏度-3个检测器，分辨率0.1nm,340nm处杂散光0.00005%以下。测定波长范围185nm-3300nm</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台</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80000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8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8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7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3.4</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便携式水质分析仪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测量范围（0-500%），IP67防水等级，存储2000组数据，可野外自行更换传感器，两种测量模式</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台</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15000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1.5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1.5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76"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3.5</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水质分析仪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波长范围 320～1100nm，波长准确度 ±1.5nm（波长范围在340-900nm),光谱带宽5nm,数据存储 2000 组测量值</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台</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5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3.6</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酸度计</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 pH:0.00～14.00； 精度：±0.01PH；mV:-1999～1999           温度:0～100℃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台</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8000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0.8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0.8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3.7</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扫描仪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扫描速度：单面、A4：40ppm  扫描范围：216*3100mm 光学分辨率600*600dpi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台</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0.4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0.4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3.8</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摄像仪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2100万像素，光学变焦12倍</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台</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3.9</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化学试剂</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NACL、KH2PO4、KH2PO4、浓盐酸、浓硫酸、硼酸苯酚、染色剂等</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45000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4.5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4.5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81"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3.10</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实验器皿</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铁架台，玻璃底板滴定台，两用滴定管、称量瓶，锥开瓶、容量瓶，比色管、烧杯、量杯、试管等</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25000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2.5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2.5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3.11</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实验操作台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定制全钢结构  1000*750*800实验台、通风柜，排毒柜、天平台等</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台</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1.8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1.8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（三）</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良种引进</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2776" w:type="dxa"/>
            <w:tcBorders>
              <w:top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c>
          <w:tcPr>
            <w:tcW w:w="705" w:type="dxa"/>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组</w:t>
            </w:r>
          </w:p>
        </w:tc>
        <w:tc>
          <w:tcPr>
            <w:tcW w:w="692" w:type="dxa"/>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3000</w:t>
            </w:r>
          </w:p>
        </w:tc>
        <w:tc>
          <w:tcPr>
            <w:tcW w:w="11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300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90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90 </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二</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工程建设　　其他费</w:t>
            </w:r>
          </w:p>
        </w:tc>
        <w:tc>
          <w:tcPr>
            <w:tcW w:w="723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 xml:space="preserve">169.65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 xml:space="preserve">169.65 </w:t>
            </w:r>
          </w:p>
        </w:tc>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三</w:t>
            </w:r>
          </w:p>
        </w:tc>
        <w:tc>
          <w:tcPr>
            <w:tcW w:w="14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预备费</w:t>
            </w:r>
          </w:p>
        </w:tc>
        <w:tc>
          <w:tcPr>
            <w:tcW w:w="723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 xml:space="preserve">119.37 </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 xml:space="preserve">119.37 </w:t>
            </w:r>
          </w:p>
        </w:tc>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i w:val="0"/>
                <w:color w:val="000000" w:themeColor="text1"/>
                <w:sz w:val="22"/>
                <w:szCs w:val="22"/>
                <w:u w:val="none"/>
                <w14:textFill>
                  <w14:solidFill>
                    <w14:schemeClr w14:val="tx1"/>
                  </w14:solidFill>
                </w14:textFill>
              </w:rPr>
            </w:pPr>
          </w:p>
        </w:tc>
      </w:tr>
    </w:tbl>
    <w:p>
      <w:pPr>
        <w:pStyle w:val="2"/>
        <w:rPr>
          <w:rFonts w:hint="eastAsia"/>
          <w:color w:val="000000" w:themeColor="text1"/>
          <w14:textFill>
            <w14:solidFill>
              <w14:schemeClr w14:val="tx1"/>
            </w14:solidFill>
          </w14:textFill>
        </w:rPr>
        <w:sectPr>
          <w:pgSz w:w="16838" w:h="11906" w:orient="landscape"/>
          <w:pgMar w:top="1060" w:right="873" w:bottom="1060" w:left="873" w:header="851" w:footer="992" w:gutter="0"/>
          <w:cols w:space="0" w:num="1"/>
          <w:rtlGutter w:val="0"/>
          <w:docGrid w:type="lines" w:linePitch="312" w:charSpace="0"/>
        </w:sectPr>
      </w:pPr>
    </w:p>
    <w:p>
      <w:pPr>
        <w:pStyle w:val="2"/>
        <w:rPr>
          <w:rFonts w:hint="eastAsia"/>
          <w:color w:val="000000" w:themeColor="text1"/>
          <w14:textFill>
            <w14:solidFill>
              <w14:schemeClr w14:val="tx1"/>
            </w14:solidFill>
          </w14:textFill>
        </w:rPr>
        <w:sectPr>
          <w:pgSz w:w="16838" w:h="11906" w:orient="landscape"/>
          <w:pgMar w:top="1797" w:right="1440" w:bottom="1797" w:left="1440" w:header="851" w:footer="992" w:gutter="0"/>
          <w:cols w:space="425" w:num="1"/>
          <w:docGrid w:type="lines" w:linePitch="312" w:charSpace="0"/>
        </w:sectPr>
      </w:pPr>
    </w:p>
    <w:p>
      <w:pPr>
        <w:widowControl/>
        <w:jc w:val="left"/>
        <w:rPr>
          <w:rStyle w:val="5"/>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Style w:val="5"/>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附件2</w:t>
      </w:r>
    </w:p>
    <w:p>
      <w:pPr>
        <w:pStyle w:val="2"/>
        <w:rPr>
          <w:rFonts w:hint="eastAsia"/>
          <w:color w:val="000000" w:themeColor="text1"/>
          <w:lang w:val="en-US" w:eastAsia="zh-CN"/>
          <w14:textFill>
            <w14:solidFill>
              <w14:schemeClr w14:val="tx1"/>
            </w14:solidFill>
          </w14:textFill>
        </w:rPr>
      </w:pPr>
    </w:p>
    <w:p>
      <w:pPr>
        <w:spacing w:line="620" w:lineRule="exact"/>
        <w:jc w:val="center"/>
        <w:rPr>
          <w:rStyle w:val="5"/>
          <w:rFonts w:hint="eastAsia" w:ascii="华文中宋" w:hAnsi="华文中宋" w:eastAsia="华文中宋"/>
          <w:color w:val="000000" w:themeColor="text1"/>
          <w:sz w:val="36"/>
          <w:szCs w:val="36"/>
          <w:lang w:val="en-US" w:eastAsia="zh-CN"/>
          <w14:textFill>
            <w14:solidFill>
              <w14:schemeClr w14:val="tx1"/>
            </w14:solidFill>
          </w14:textFill>
        </w:rPr>
      </w:pPr>
      <w:r>
        <w:rPr>
          <w:rStyle w:val="5"/>
          <w:rFonts w:hint="eastAsia" w:ascii="华文中宋" w:hAnsi="华文中宋" w:eastAsia="华文中宋"/>
          <w:color w:val="000000" w:themeColor="text1"/>
          <w:sz w:val="36"/>
          <w:szCs w:val="36"/>
          <w:lang w:val="en-US" w:eastAsia="zh-CN"/>
          <w14:textFill>
            <w14:solidFill>
              <w14:schemeClr w14:val="tx1"/>
            </w14:solidFill>
          </w14:textFill>
        </w:rPr>
        <w:t>关于湖北省仙桃市中华鳖水产种质资源场建设项目</w:t>
      </w:r>
    </w:p>
    <w:p>
      <w:pPr>
        <w:spacing w:line="620" w:lineRule="exact"/>
        <w:jc w:val="center"/>
        <w:rPr>
          <w:rStyle w:val="5"/>
          <w:rFonts w:hint="default" w:ascii="华文中宋" w:hAnsi="华文中宋" w:eastAsia="华文中宋"/>
          <w:color w:val="000000" w:themeColor="text1"/>
          <w:sz w:val="36"/>
          <w:szCs w:val="36"/>
          <w:lang w:val="en-US" w:eastAsia="zh-CN"/>
          <w14:textFill>
            <w14:solidFill>
              <w14:schemeClr w14:val="tx1"/>
            </w14:solidFill>
          </w14:textFill>
        </w:rPr>
      </w:pPr>
      <w:r>
        <w:rPr>
          <w:rStyle w:val="5"/>
          <w:rFonts w:hint="eastAsia" w:ascii="华文中宋" w:hAnsi="华文中宋" w:eastAsia="华文中宋"/>
          <w:color w:val="000000" w:themeColor="text1"/>
          <w:sz w:val="36"/>
          <w:szCs w:val="36"/>
          <w:lang w:val="en-US" w:eastAsia="zh-CN"/>
          <w14:textFill>
            <w14:solidFill>
              <w14:schemeClr w14:val="tx1"/>
            </w14:solidFill>
          </w14:textFill>
        </w:rPr>
        <w:t>初步设计和投资概算的批复</w:t>
      </w:r>
    </w:p>
    <w:p>
      <w:pPr>
        <w:spacing w:line="620" w:lineRule="exact"/>
        <w:jc w:val="center"/>
        <w:rPr>
          <w:rStyle w:val="6"/>
          <w:rFonts w:ascii="华文中宋" w:hAnsi="华文中宋" w:eastAsia="华文中宋"/>
          <w:color w:val="000000" w:themeColor="text1"/>
          <w:sz w:val="36"/>
          <w:szCs w:val="36"/>
          <w14:textFill>
            <w14:solidFill>
              <w14:schemeClr w14:val="tx1"/>
            </w14:solidFill>
          </w14:textFill>
        </w:rPr>
      </w:pPr>
    </w:p>
    <w:p>
      <w:pPr>
        <w:pStyle w:val="7"/>
        <w:ind w:left="0" w:leftChars="0" w:firstLine="640" w:firstLineChars="20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一、建设目标</w:t>
      </w:r>
    </w:p>
    <w:p>
      <w:pPr>
        <w:pStyle w:val="7"/>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建成</w:t>
      </w:r>
      <w:r>
        <w:rPr>
          <w:rFonts w:hint="eastAsia" w:ascii="仿宋_GB2312" w:hAnsi="仿宋_GB2312" w:eastAsia="仿宋_GB2312" w:cs="仿宋_GB2312"/>
          <w:color w:val="000000" w:themeColor="text1"/>
          <w:sz w:val="32"/>
          <w:szCs w:val="32"/>
          <w14:textFill>
            <w14:solidFill>
              <w14:schemeClr w14:val="tx1"/>
            </w14:solidFill>
          </w14:textFill>
        </w:rPr>
        <w:t>后，新增中华鳖苗110万只，水产原良种基础群体保存能力提高50%以上；新增中华鳖亲本供应量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2500kg，原良种优质亲本供应量增加率为25%。种质保存和选育水平明显提升</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7"/>
        <w:ind w:left="0" w:leftChars="0" w:firstLine="0" w:firstLineChars="0"/>
        <w:rPr>
          <w:rFonts w:hint="eastAsia" w:ascii="黑体" w:hAnsi="黑体" w:eastAsia="黑体" w:cs="黑体"/>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　　二、</w:t>
      </w:r>
      <w:r>
        <w:rPr>
          <w:rFonts w:hint="eastAsia" w:ascii="黑体" w:hAnsi="黑体" w:eastAsia="黑体" w:cs="黑体"/>
          <w:b w:val="0"/>
          <w:bCs/>
          <w:color w:val="000000" w:themeColor="text1"/>
          <w:sz w:val="32"/>
          <w:szCs w:val="32"/>
          <w14:textFill>
            <w14:solidFill>
              <w14:schemeClr w14:val="tx1"/>
            </w14:solidFill>
          </w14:textFill>
        </w:rPr>
        <w:t>建设内容</w:t>
      </w:r>
      <w:r>
        <w:rPr>
          <w:rFonts w:hint="eastAsia" w:ascii="黑体" w:hAnsi="黑体" w:eastAsia="黑体" w:cs="黑体"/>
          <w:b w:val="0"/>
          <w:bCs/>
          <w:color w:val="000000" w:themeColor="text1"/>
          <w:sz w:val="32"/>
          <w:szCs w:val="32"/>
          <w:lang w:val="en-US" w:eastAsia="zh-CN"/>
          <w14:textFill>
            <w14:solidFill>
              <w14:schemeClr w14:val="tx1"/>
            </w14:solidFill>
          </w14:textFill>
        </w:rPr>
        <w:t>及规模</w:t>
      </w:r>
    </w:p>
    <w:p>
      <w:pPr>
        <w:pStyle w:val="7"/>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新建智能恒温种苗培育池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催产车间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孵化车间</w:t>
      </w:r>
      <w:r>
        <w:rPr>
          <w:rFonts w:hint="eastAsia" w:ascii="仿宋_GB2312" w:hAnsi="仿宋_GB2312" w:eastAsia="仿宋_GB2312" w:cs="仿宋_GB2312"/>
          <w:color w:val="000000" w:themeColor="text1"/>
          <w:sz w:val="32"/>
          <w:szCs w:val="32"/>
          <w:lang w:eastAsia="zh-CN"/>
          <w14:textFill>
            <w14:solidFill>
              <w14:schemeClr w14:val="tx1"/>
            </w14:solidFill>
          </w14:textFill>
        </w:rPr>
        <w:t>等，改造</w:t>
      </w:r>
      <w:r>
        <w:rPr>
          <w:rFonts w:hint="eastAsia" w:ascii="仿宋_GB2312" w:hAnsi="仿宋_GB2312" w:eastAsia="仿宋_GB2312" w:cs="仿宋_GB2312"/>
          <w:color w:val="000000" w:themeColor="text1"/>
          <w:sz w:val="32"/>
          <w:szCs w:val="32"/>
          <w14:textFill>
            <w14:solidFill>
              <w14:schemeClr w14:val="tx1"/>
            </w14:solidFill>
          </w14:textFill>
        </w:rPr>
        <w:t>鱼池</w:t>
      </w:r>
      <w:r>
        <w:rPr>
          <w:rFonts w:hint="eastAsia" w:ascii="仿宋_GB2312" w:hAnsi="仿宋_GB2312" w:eastAsia="仿宋_GB2312" w:cs="仿宋_GB2312"/>
          <w:color w:val="000000" w:themeColor="text1"/>
          <w:sz w:val="32"/>
          <w:szCs w:val="32"/>
          <w:lang w:eastAsia="zh-CN"/>
          <w14:textFill>
            <w14:solidFill>
              <w14:schemeClr w14:val="tx1"/>
            </w14:solidFill>
          </w14:textFill>
        </w:rPr>
        <w:t>及生产道路；购置</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设备购置38台（套）。</w:t>
      </w:r>
    </w:p>
    <w:p>
      <w:pPr>
        <w:pStyle w:val="7"/>
        <w:numPr>
          <w:ilvl w:val="0"/>
          <w:numId w:val="0"/>
        </w:numPr>
        <w:ind w:right="0" w:rightChars="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w:t>
      </w:r>
      <w:r>
        <w:rPr>
          <w:rFonts w:hint="eastAsia" w:ascii="黑体" w:hAnsi="黑体" w:eastAsia="黑体" w:cs="黑体"/>
          <w:b w:val="0"/>
          <w:bCs w:val="0"/>
          <w:color w:val="000000" w:themeColor="text1"/>
          <w:sz w:val="32"/>
          <w:szCs w:val="32"/>
          <w:lang w:val="en-US" w:eastAsia="zh-CN"/>
          <w14:textFill>
            <w14:solidFill>
              <w14:schemeClr w14:val="tx1"/>
            </w14:solidFill>
          </w14:textFill>
        </w:rPr>
        <w:t>三、投资与资金筹措</w:t>
      </w:r>
    </w:p>
    <w:p>
      <w:pPr>
        <w:pStyle w:val="7"/>
        <w:numPr>
          <w:ilvl w:val="0"/>
          <w:numId w:val="0"/>
        </w:numPr>
        <w:ind w:right="0" w:rightChars="0" w:firstLine="64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项目总投资1495.63万元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其中</w:t>
      </w:r>
      <w:r>
        <w:rPr>
          <w:rFonts w:hint="eastAsia" w:ascii="仿宋" w:hAnsi="仿宋" w:eastAsia="仿宋"/>
          <w:color w:val="000000" w:themeColor="text1"/>
          <w:sz w:val="32"/>
          <w:szCs w:val="32"/>
          <w:lang w:eastAsia="zh-CN"/>
          <w14:textFill>
            <w14:solidFill>
              <w14:schemeClr w14:val="tx1"/>
            </w14:solidFill>
          </w14:textFill>
        </w:rPr>
        <w:t>建安工程投资</w:t>
      </w:r>
      <w:r>
        <w:rPr>
          <w:rFonts w:hint="eastAsia" w:ascii="仿宋" w:hAnsi="仿宋" w:eastAsia="仿宋"/>
          <w:color w:val="000000" w:themeColor="text1"/>
          <w:sz w:val="32"/>
          <w:szCs w:val="32"/>
          <w:lang w:val="en-US" w:eastAsia="zh-CN"/>
          <w14:textFill>
            <w14:solidFill>
              <w14:schemeClr w14:val="tx1"/>
            </w14:solidFill>
          </w14:textFill>
        </w:rPr>
        <w:t>1124.63</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、仪器</w:t>
      </w:r>
      <w:r>
        <w:rPr>
          <w:rFonts w:hint="eastAsia" w:ascii="仿宋" w:hAnsi="仿宋" w:eastAsia="仿宋"/>
          <w:color w:val="000000" w:themeColor="text1"/>
          <w:sz w:val="32"/>
          <w:szCs w:val="32"/>
          <w14:textFill>
            <w14:solidFill>
              <w14:schemeClr w14:val="tx1"/>
            </w14:solidFill>
          </w14:textFill>
        </w:rPr>
        <w:t>设备购置费</w:t>
      </w:r>
      <w:r>
        <w:rPr>
          <w:rFonts w:hint="eastAsia" w:ascii="仿宋" w:hAnsi="仿宋" w:eastAsia="仿宋"/>
          <w:color w:val="000000" w:themeColor="text1"/>
          <w:sz w:val="32"/>
          <w:szCs w:val="32"/>
          <w:lang w:val="en-US" w:eastAsia="zh-CN"/>
          <w14:textFill>
            <w14:solidFill>
              <w14:schemeClr w14:val="tx1"/>
            </w14:solidFill>
          </w14:textFill>
        </w:rPr>
        <w:t>232</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工程建设其他费97.2万元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预备费41.8万元。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资金来源为</w:t>
      </w:r>
      <w:r>
        <w:rPr>
          <w:rFonts w:hint="eastAsia" w:ascii="仿宋_GB2312" w:hAnsi="仿宋_GB2312" w:eastAsia="仿宋_GB2312" w:cs="仿宋_GB2312"/>
          <w:color w:val="000000" w:themeColor="text1"/>
          <w:sz w:val="32"/>
          <w:szCs w:val="32"/>
          <w14:textFill>
            <w14:solidFill>
              <w14:schemeClr w14:val="tx1"/>
            </w14:solidFill>
          </w14:textFill>
        </w:rPr>
        <w:t>中央投资1000万元，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企业自筹</w:t>
      </w:r>
      <w:r>
        <w:rPr>
          <w:rFonts w:hint="eastAsia" w:ascii="仿宋_GB2312" w:hAnsi="仿宋_GB2312" w:eastAsia="仿宋_GB2312" w:cs="仿宋_GB2312"/>
          <w:color w:val="000000" w:themeColor="text1"/>
          <w:sz w:val="32"/>
          <w:szCs w:val="32"/>
          <w14:textFill>
            <w14:solidFill>
              <w14:schemeClr w14:val="tx1"/>
            </w14:solidFill>
          </w14:textFill>
        </w:rPr>
        <w:t>资金495.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63</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详见投资概算表。</w:t>
      </w:r>
    </w:p>
    <w:p>
      <w:pPr>
        <w:pStyle w:val="7"/>
        <w:numPr>
          <w:ilvl w:val="0"/>
          <w:numId w:val="0"/>
        </w:numPr>
        <w:ind w:right="0" w:rightChars="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w:t>
      </w:r>
      <w:r>
        <w:rPr>
          <w:rFonts w:hint="eastAsia" w:ascii="黑体" w:hAnsi="黑体" w:eastAsia="黑体" w:cs="黑体"/>
          <w:b w:val="0"/>
          <w:bCs w:val="0"/>
          <w:color w:val="000000" w:themeColor="text1"/>
          <w:sz w:val="32"/>
          <w:szCs w:val="32"/>
          <w:lang w:val="en-US" w:eastAsia="zh-CN"/>
          <w14:textFill>
            <w14:solidFill>
              <w14:schemeClr w14:val="tx1"/>
            </w14:solidFill>
          </w14:textFill>
        </w:rPr>
        <w:t>　四、建设单位及地点、期限</w:t>
      </w:r>
    </w:p>
    <w:p>
      <w:pPr>
        <w:pStyle w:val="7"/>
        <w:numPr>
          <w:ilvl w:val="0"/>
          <w:numId w:val="0"/>
        </w:numPr>
        <w:ind w:right="0" w:rightChars="0"/>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项目建设单位为湖北宏旺生态农业科技股份有限公司。建设地点为仙桃市彭场镇宏旺农业园区。项目建设期限为2021-2022年。</w:t>
      </w:r>
    </w:p>
    <w:p>
      <w:pPr>
        <w:pStyle w:val="7"/>
        <w:numPr>
          <w:ilvl w:val="0"/>
          <w:numId w:val="0"/>
        </w:numPr>
        <w:ind w:right="0" w:rightChars="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w:t>
      </w:r>
      <w:r>
        <w:rPr>
          <w:rFonts w:hint="eastAsia" w:ascii="黑体" w:hAnsi="黑体" w:eastAsia="黑体" w:cs="黑体"/>
          <w:b w:val="0"/>
          <w:bCs w:val="0"/>
          <w:color w:val="000000" w:themeColor="text1"/>
          <w:sz w:val="32"/>
          <w:szCs w:val="32"/>
          <w:lang w:val="en-US" w:eastAsia="zh-CN"/>
          <w14:textFill>
            <w14:solidFill>
              <w14:schemeClr w14:val="tx1"/>
            </w14:solidFill>
          </w14:textFill>
        </w:rPr>
        <w:t>　五、招投标和监理方案</w:t>
      </w:r>
      <w:bookmarkStart w:id="0" w:name="OLE_LINK1"/>
    </w:p>
    <w:p>
      <w:pPr>
        <w:pStyle w:val="7"/>
        <w:numPr>
          <w:ilvl w:val="0"/>
          <w:numId w:val="0"/>
        </w:numPr>
        <w:ind w:right="0" w:rightChars="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w:t>
      </w:r>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建安工程及仪器设备购置招标方式为公开</w:t>
      </w:r>
      <w:r>
        <w:rPr>
          <w:rFonts w:hint="eastAsia" w:ascii="仿宋_GB2312" w:hAnsi="仿宋_GB2312" w:eastAsia="仿宋_GB2312" w:cs="仿宋_GB2312"/>
          <w:color w:val="000000" w:themeColor="text1"/>
          <w:sz w:val="32"/>
          <w:szCs w:val="32"/>
          <w14:textFill>
            <w14:solidFill>
              <w14:schemeClr w14:val="tx1"/>
            </w14:solidFill>
          </w14:textFill>
        </w:rPr>
        <w:t>招投标</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招标组织形式为委托招标。建安工程由</w:t>
      </w:r>
      <w:r>
        <w:rPr>
          <w:rFonts w:hint="eastAsia" w:ascii="仿宋_GB2312" w:hAnsi="仿宋_GB2312" w:eastAsia="仿宋_GB2312" w:cs="仿宋_GB2312"/>
          <w:color w:val="000000" w:themeColor="text1"/>
          <w:sz w:val="32"/>
          <w:szCs w:val="32"/>
          <w14:textFill>
            <w14:solidFill>
              <w14:schemeClr w14:val="tx1"/>
            </w14:solidFill>
          </w14:textFill>
        </w:rPr>
        <w:t>监理单位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进行监理。</w:t>
      </w:r>
    </w:p>
    <w:p>
      <w:pPr>
        <w:pStyle w:val="7"/>
        <w:numPr>
          <w:ilvl w:val="0"/>
          <w:numId w:val="0"/>
        </w:numPr>
        <w:ind w:right="0" w:rightChars="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w:t>
      </w:r>
      <w:r>
        <w:rPr>
          <w:rFonts w:hint="eastAsia" w:ascii="黑体" w:hAnsi="黑体" w:eastAsia="黑体" w:cs="黑体"/>
          <w:b w:val="0"/>
          <w:bCs w:val="0"/>
          <w:color w:val="000000" w:themeColor="text1"/>
          <w:sz w:val="32"/>
          <w:szCs w:val="32"/>
          <w:lang w:val="en-US" w:eastAsia="zh-CN"/>
          <w14:textFill>
            <w14:solidFill>
              <w14:schemeClr w14:val="tx1"/>
            </w14:solidFill>
          </w14:textFill>
        </w:rPr>
        <w:t>六、项目管理责任制</w:t>
      </w:r>
    </w:p>
    <w:p>
      <w:pPr>
        <w:pStyle w:val="7"/>
        <w:numPr>
          <w:ilvl w:val="0"/>
          <w:numId w:val="0"/>
        </w:numPr>
        <w:ind w:right="0" w:rightChars="0"/>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　　项目法人责任人为湖北宏旺生态农业科技股份有限公司董事长陈静涛，</w:t>
      </w:r>
      <w:r>
        <w:rPr>
          <w:rFonts w:hint="eastAsia" w:ascii="仿宋" w:hAnsi="仿宋" w:eastAsia="仿宋"/>
          <w:color w:val="000000" w:themeColor="text1"/>
          <w:sz w:val="32"/>
          <w:szCs w:val="32"/>
          <w14:textFill>
            <w14:solidFill>
              <w14:schemeClr w14:val="tx1"/>
            </w14:solidFill>
          </w14:textFill>
        </w:rPr>
        <w:t>项目实施责任人为</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湖北宏旺生态农业科技股份有限公司副总经理邵志成</w:t>
      </w:r>
      <w:r>
        <w:rPr>
          <w:rFonts w:hint="eastAsia" w:ascii="仿宋" w:hAnsi="仿宋" w:eastAsia="仿宋"/>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项目日常监管直接责任单位监管责任人为仙桃市农业农村局副局长唐军。</w:t>
      </w:r>
    </w:p>
    <w:p>
      <w:pPr>
        <w:spacing w:line="620" w:lineRule="exact"/>
        <w:ind w:left="1598" w:leftChars="304" w:hanging="960" w:hanging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湖北省仙桃市中华鳖水产种质资源场建设项目初步设计和投资概算</w:t>
      </w:r>
      <w:r>
        <w:rPr>
          <w:rFonts w:hint="eastAsia" w:ascii="仿宋_GB2312" w:hAnsi="仿宋_GB2312" w:eastAsia="仿宋_GB2312" w:cs="仿宋_GB2312"/>
          <w:color w:val="000000" w:themeColor="text1"/>
          <w:sz w:val="32"/>
          <w:szCs w:val="32"/>
          <w14:textFill>
            <w14:solidFill>
              <w14:schemeClr w14:val="tx1"/>
            </w14:solidFill>
          </w14:textFill>
        </w:rPr>
        <w:t>表</w:t>
      </w:r>
    </w:p>
    <w:p>
      <w:pPr>
        <w:widowControl/>
        <w:jc w:val="center"/>
        <w:rPr>
          <w:rStyle w:val="5"/>
          <w:rFonts w:hint="eastAsia" w:ascii="仿宋" w:hAnsi="仿宋" w:eastAsia="仿宋"/>
          <w:b/>
          <w:bCs/>
          <w:color w:val="000000" w:themeColor="text1"/>
          <w14:textFill>
            <w14:solidFill>
              <w14:schemeClr w14:val="tx1"/>
            </w14:solidFill>
          </w14:textFill>
        </w:rPr>
      </w:pPr>
    </w:p>
    <w:p>
      <w:pPr>
        <w:rPr>
          <w:rStyle w:val="5"/>
          <w:rFonts w:hint="eastAsia" w:ascii="仿宋" w:hAnsi="仿宋" w:eastAsia="仿宋"/>
          <w:b/>
          <w:bCs/>
          <w:color w:val="000000" w:themeColor="text1"/>
          <w14:textFill>
            <w14:solidFill>
              <w14:schemeClr w14:val="tx1"/>
            </w14:solidFill>
          </w14:textFill>
        </w:rPr>
        <w:sectPr>
          <w:pgSz w:w="11906" w:h="16838"/>
          <w:pgMar w:top="1440" w:right="1797" w:bottom="1440" w:left="1797" w:header="851" w:footer="992" w:gutter="0"/>
          <w:cols w:space="425" w:num="1"/>
          <w:docGrid w:type="lines" w:linePitch="312" w:charSpace="0"/>
        </w:sectPr>
      </w:pPr>
    </w:p>
    <w:p>
      <w:pPr>
        <w:spacing w:line="620" w:lineRule="exact"/>
        <w:rPr>
          <w:rFonts w:ascii="仿宋" w:hAnsi="仿宋" w:eastAsia="仿宋"/>
          <w:color w:val="000000" w:themeColor="text1"/>
          <w:sz w:val="32"/>
          <w:szCs w:val="32"/>
          <w14:textFill>
            <w14:solidFill>
              <w14:schemeClr w14:val="tx1"/>
            </w14:solidFill>
          </w14:textFill>
        </w:rPr>
        <w:sectPr>
          <w:pgSz w:w="16838" w:h="11906" w:orient="landscape"/>
          <w:pgMar w:top="1797" w:right="1440" w:bottom="1797" w:left="1440" w:header="851" w:footer="992" w:gutter="0"/>
          <w:cols w:space="425" w:num="1"/>
          <w:docGrid w:type="lines" w:linePitch="312" w:charSpace="0"/>
        </w:sectPr>
      </w:pPr>
    </w:p>
    <w:p>
      <w:pPr>
        <w:spacing w:line="620" w:lineRule="exact"/>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附件</w:t>
      </w:r>
    </w:p>
    <w:p>
      <w:pPr>
        <w:jc w:val="center"/>
        <w:rPr>
          <w:rStyle w:val="5"/>
          <w:rFonts w:hint="eastAsia" w:asciiTheme="minorEastAsia" w:hAnsiTheme="minorEastAsia" w:eastAsiaTheme="minorEastAsia" w:cstheme="minorEastAsia"/>
          <w:b/>
          <w:bCs/>
          <w:color w:val="000000" w:themeColor="text1"/>
          <w:sz w:val="36"/>
          <w:szCs w:val="36"/>
          <w14:textFill>
            <w14:solidFill>
              <w14:schemeClr w14:val="tx1"/>
            </w14:solidFill>
          </w14:textFill>
        </w:rPr>
      </w:pPr>
      <w:r>
        <w:rPr>
          <w:rStyle w:val="5"/>
          <w:rFonts w:hint="eastAsia" w:asciiTheme="minorEastAsia" w:hAnsiTheme="minorEastAsia" w:eastAsiaTheme="minorEastAsia" w:cstheme="minorEastAsia"/>
          <w:b/>
          <w:bCs/>
          <w:color w:val="000000" w:themeColor="text1"/>
          <w:sz w:val="36"/>
          <w:szCs w:val="36"/>
          <w:lang w:val="en-US" w:eastAsia="zh-CN"/>
          <w14:textFill>
            <w14:solidFill>
              <w14:schemeClr w14:val="tx1"/>
            </w14:solidFill>
          </w14:textFill>
        </w:rPr>
        <w:t>湖北省仙桃市中华鳖水产种质资源场建设项目初步设计和投资概算</w:t>
      </w:r>
      <w:r>
        <w:rPr>
          <w:rStyle w:val="5"/>
          <w:rFonts w:hint="eastAsia" w:asciiTheme="minorEastAsia" w:hAnsiTheme="minorEastAsia" w:eastAsiaTheme="minorEastAsia" w:cstheme="minorEastAsia"/>
          <w:b/>
          <w:bCs/>
          <w:color w:val="000000" w:themeColor="text1"/>
          <w:sz w:val="36"/>
          <w:szCs w:val="36"/>
          <w14:textFill>
            <w14:solidFill>
              <w14:schemeClr w14:val="tx1"/>
            </w14:solidFill>
          </w14:textFill>
        </w:rPr>
        <w:t>表</w:t>
      </w:r>
    </w:p>
    <w:p>
      <w:pPr>
        <w:pStyle w:val="2"/>
        <w:rPr>
          <w:rFonts w:hint="eastAsia"/>
          <w:color w:val="000000" w:themeColor="text1"/>
          <w14:textFill>
            <w14:solidFill>
              <w14:schemeClr w14:val="tx1"/>
            </w14:solidFill>
          </w14:textFill>
        </w:rPr>
      </w:pPr>
    </w:p>
    <w:tbl>
      <w:tblPr>
        <w:tblStyle w:val="3"/>
        <w:tblW w:w="15151"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20"/>
        <w:gridCol w:w="1257"/>
        <w:gridCol w:w="630"/>
        <w:gridCol w:w="1020"/>
        <w:gridCol w:w="3784"/>
        <w:gridCol w:w="690"/>
        <w:gridCol w:w="780"/>
        <w:gridCol w:w="1185"/>
        <w:gridCol w:w="975"/>
        <w:gridCol w:w="1035"/>
        <w:gridCol w:w="1110"/>
        <w:gridCol w:w="1125"/>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0" w:hRule="atLeast"/>
          <w:tblHeader/>
        </w:trPr>
        <w:tc>
          <w:tcPr>
            <w:tcW w:w="720" w:type="dxa"/>
            <w:vMerge w:val="restart"/>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序号</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建设内容</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建设性质</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建设地点</w:t>
            </w:r>
          </w:p>
        </w:tc>
        <w:tc>
          <w:tcPr>
            <w:tcW w:w="3784" w:type="dxa"/>
            <w:vMerge w:val="restart"/>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结构形式或规格尺寸</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单位</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规模</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单位造价（元）</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总投资  （万元）</w:t>
            </w:r>
          </w:p>
        </w:tc>
        <w:tc>
          <w:tcPr>
            <w:tcW w:w="3270" w:type="dxa"/>
            <w:gridSpan w:val="3"/>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其中</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blHeader/>
        </w:trPr>
        <w:tc>
          <w:tcPr>
            <w:tcW w:w="720" w:type="dxa"/>
            <w:vMerge w:val="continue"/>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c>
          <w:tcPr>
            <w:tcW w:w="3784" w:type="dxa"/>
            <w:vMerge w:val="continue"/>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中央投资    （万元）</w:t>
            </w: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地方配套  （万元）</w:t>
            </w: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企业自筹  （万元）</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c>
          <w:tcPr>
            <w:tcW w:w="1257"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总投资</w:t>
            </w:r>
          </w:p>
        </w:tc>
        <w:tc>
          <w:tcPr>
            <w:tcW w:w="63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c>
          <w:tcPr>
            <w:tcW w:w="3784"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 xml:space="preserve">1495.63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 xml:space="preserve">1000 </w:t>
            </w: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2"/>
                <w:szCs w:val="22"/>
                <w:u w:val="none"/>
                <w14:textFill>
                  <w14:solidFill>
                    <w14:schemeClr w14:val="tx1"/>
                  </w14:solidFill>
                </w14:textFill>
              </w:rPr>
            </w:pPr>
            <w:r>
              <w:rPr>
                <w:rFonts w:hint="eastAsia" w:ascii="宋体" w:hAnsi="宋体" w:eastAsia="宋体" w:cs="宋体"/>
                <w:b/>
                <w:bCs/>
                <w:i w:val="0"/>
                <w:color w:val="000000" w:themeColor="text1"/>
                <w:kern w:val="0"/>
                <w:sz w:val="22"/>
                <w:szCs w:val="22"/>
                <w:u w:val="none"/>
                <w:lang w:val="en-US" w:eastAsia="zh-CN" w:bidi="ar"/>
                <w14:textFill>
                  <w14:solidFill>
                    <w14:schemeClr w14:val="tx1"/>
                  </w14:solidFill>
                </w14:textFill>
              </w:rPr>
              <w:t xml:space="preserve">495.63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5" w:hRule="atLeast"/>
        </w:trPr>
        <w:tc>
          <w:tcPr>
            <w:tcW w:w="7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一</w:t>
            </w:r>
          </w:p>
        </w:tc>
        <w:tc>
          <w:tcPr>
            <w:tcW w:w="1257"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工程费用</w:t>
            </w:r>
          </w:p>
        </w:tc>
        <w:tc>
          <w:tcPr>
            <w:tcW w:w="63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3784"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 xml:space="preserve">1356.63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 xml:space="preserve">1000 </w:t>
            </w: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 xml:space="preserve">356.63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0" w:hRule="atLeast"/>
        </w:trPr>
        <w:tc>
          <w:tcPr>
            <w:tcW w:w="7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22"/>
                <w:szCs w:val="22"/>
                <w:u w:val="none"/>
                <w14:textFill>
                  <w14:solidFill>
                    <w14:schemeClr w14:val="tx1"/>
                  </w14:solidFill>
                </w14:textFill>
              </w:rPr>
            </w:pPr>
            <w:r>
              <w:rPr>
                <w:rFonts w:hint="eastAsia" w:ascii="宋体" w:hAnsi="宋体" w:eastAsia="宋体" w:cs="宋体"/>
                <w:b w:val="0"/>
                <w:bCs/>
                <w:i w:val="0"/>
                <w:color w:val="000000" w:themeColor="text1"/>
                <w:kern w:val="0"/>
                <w:sz w:val="22"/>
                <w:szCs w:val="22"/>
                <w:u w:val="none"/>
                <w:lang w:val="en-US" w:eastAsia="zh-CN" w:bidi="ar"/>
                <w14:textFill>
                  <w14:solidFill>
                    <w14:schemeClr w14:val="tx1"/>
                  </w14:solidFill>
                </w14:textFill>
              </w:rPr>
              <w:t>（一）</w:t>
            </w:r>
          </w:p>
        </w:tc>
        <w:tc>
          <w:tcPr>
            <w:tcW w:w="1257"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22"/>
                <w:szCs w:val="22"/>
                <w:u w:val="none"/>
                <w14:textFill>
                  <w14:solidFill>
                    <w14:schemeClr w14:val="tx1"/>
                  </w14:solidFill>
                </w14:textFill>
              </w:rPr>
            </w:pPr>
            <w:r>
              <w:rPr>
                <w:rFonts w:hint="eastAsia" w:ascii="宋体" w:hAnsi="宋体" w:eastAsia="宋体" w:cs="宋体"/>
                <w:b w:val="0"/>
                <w:bCs/>
                <w:i w:val="0"/>
                <w:color w:val="000000" w:themeColor="text1"/>
                <w:kern w:val="0"/>
                <w:sz w:val="22"/>
                <w:szCs w:val="22"/>
                <w:u w:val="none"/>
                <w:lang w:val="en-US" w:eastAsia="zh-CN" w:bidi="ar"/>
                <w14:textFill>
                  <w14:solidFill>
                    <w14:schemeClr w14:val="tx1"/>
                  </w14:solidFill>
                </w14:textFill>
              </w:rPr>
              <w:t>建安工程</w:t>
            </w:r>
          </w:p>
        </w:tc>
        <w:tc>
          <w:tcPr>
            <w:tcW w:w="63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val="0"/>
                <w:bCs/>
                <w:i w:val="0"/>
                <w:color w:val="000000" w:themeColor="text1"/>
                <w:sz w:val="22"/>
                <w:szCs w:val="22"/>
                <w:u w:val="none"/>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val="0"/>
                <w:bCs/>
                <w:i w:val="0"/>
                <w:color w:val="000000" w:themeColor="text1"/>
                <w:sz w:val="22"/>
                <w:szCs w:val="22"/>
                <w:u w:val="none"/>
                <w14:textFill>
                  <w14:solidFill>
                    <w14:schemeClr w14:val="tx1"/>
                  </w14:solidFill>
                </w14:textFill>
              </w:rPr>
            </w:pPr>
          </w:p>
        </w:tc>
        <w:tc>
          <w:tcPr>
            <w:tcW w:w="3784"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val="0"/>
                <w:bCs/>
                <w:i w:val="0"/>
                <w:color w:val="000000" w:themeColor="text1"/>
                <w:sz w:val="22"/>
                <w:szCs w:val="22"/>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val="0"/>
                <w:bCs/>
                <w:i w:val="0"/>
                <w:color w:val="000000" w:themeColor="text1"/>
                <w:sz w:val="22"/>
                <w:szCs w:val="22"/>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val="0"/>
                <w:bCs/>
                <w:i w:val="0"/>
                <w:color w:val="000000" w:themeColor="text1"/>
                <w:sz w:val="22"/>
                <w:szCs w:val="22"/>
                <w:u w:val="none"/>
                <w14:textFill>
                  <w14:solidFill>
                    <w14:schemeClr w14:val="tx1"/>
                  </w14:solidFill>
                </w14:textFill>
              </w:rPr>
            </w:pP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val="0"/>
                <w:bCs/>
                <w:i w:val="0"/>
                <w:color w:val="000000" w:themeColor="text1"/>
                <w:sz w:val="22"/>
                <w:szCs w:val="22"/>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22"/>
                <w:szCs w:val="22"/>
                <w:u w:val="none"/>
                <w14:textFill>
                  <w14:solidFill>
                    <w14:schemeClr w14:val="tx1"/>
                  </w14:solidFill>
                </w14:textFill>
              </w:rPr>
            </w:pPr>
            <w:r>
              <w:rPr>
                <w:rFonts w:hint="eastAsia" w:ascii="宋体" w:hAnsi="宋体" w:eastAsia="宋体" w:cs="宋体"/>
                <w:b w:val="0"/>
                <w:bCs/>
                <w:i w:val="0"/>
                <w:color w:val="000000" w:themeColor="text1"/>
                <w:kern w:val="0"/>
                <w:sz w:val="22"/>
                <w:szCs w:val="22"/>
                <w:u w:val="none"/>
                <w:lang w:val="en-US" w:eastAsia="zh-CN" w:bidi="ar"/>
                <w14:textFill>
                  <w14:solidFill>
                    <w14:schemeClr w14:val="tx1"/>
                  </w14:solidFill>
                </w14:textFill>
              </w:rPr>
              <w:t xml:space="preserve">1124.63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22"/>
                <w:szCs w:val="22"/>
                <w:u w:val="none"/>
                <w14:textFill>
                  <w14:solidFill>
                    <w14:schemeClr w14:val="tx1"/>
                  </w14:solidFill>
                </w14:textFill>
              </w:rPr>
            </w:pPr>
            <w:r>
              <w:rPr>
                <w:rFonts w:hint="eastAsia" w:ascii="宋体" w:hAnsi="宋体" w:eastAsia="宋体" w:cs="宋体"/>
                <w:b w:val="0"/>
                <w:bCs/>
                <w:i w:val="0"/>
                <w:color w:val="000000" w:themeColor="text1"/>
                <w:kern w:val="0"/>
                <w:sz w:val="22"/>
                <w:szCs w:val="22"/>
                <w:u w:val="none"/>
                <w:lang w:val="en-US" w:eastAsia="zh-CN" w:bidi="ar"/>
                <w14:textFill>
                  <w14:solidFill>
                    <w14:schemeClr w14:val="tx1"/>
                  </w14:solidFill>
                </w14:textFill>
              </w:rPr>
              <w:t xml:space="preserve">800.28 </w:t>
            </w: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val="0"/>
                <w:bCs/>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22"/>
                <w:szCs w:val="22"/>
                <w:u w:val="none"/>
                <w14:textFill>
                  <w14:solidFill>
                    <w14:schemeClr w14:val="tx1"/>
                  </w14:solidFill>
                </w14:textFill>
              </w:rPr>
            </w:pPr>
            <w:r>
              <w:rPr>
                <w:rFonts w:hint="eastAsia" w:ascii="宋体" w:hAnsi="宋体" w:eastAsia="宋体" w:cs="宋体"/>
                <w:b w:val="0"/>
                <w:bCs/>
                <w:i w:val="0"/>
                <w:color w:val="000000" w:themeColor="text1"/>
                <w:kern w:val="0"/>
                <w:sz w:val="22"/>
                <w:szCs w:val="22"/>
                <w:u w:val="none"/>
                <w:lang w:val="en-US" w:eastAsia="zh-CN" w:bidi="ar"/>
                <w14:textFill>
                  <w14:solidFill>
                    <w14:schemeClr w14:val="tx1"/>
                  </w14:solidFill>
                </w14:textFill>
              </w:rPr>
              <w:t xml:space="preserve">324.35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10" w:hRule="atLeast"/>
        </w:trPr>
        <w:tc>
          <w:tcPr>
            <w:tcW w:w="7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257"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恒温培育池</w:t>
            </w:r>
          </w:p>
        </w:tc>
        <w:tc>
          <w:tcPr>
            <w:tcW w:w="63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0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仙桃市彭场宏旺农业园</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宽20m*长50m*深3m，轻钢、混凝土结构</w:t>
            </w: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m</w:t>
            </w:r>
            <w:r>
              <w:rPr>
                <w:rStyle w:val="13"/>
                <w:color w:val="000000" w:themeColor="text1"/>
                <w:lang w:val="en-US" w:eastAsia="zh-CN" w:bidi="ar"/>
                <w14:textFill>
                  <w14:solidFill>
                    <w14:schemeClr w14:val="tx1"/>
                  </w14:solidFill>
                </w14:textFill>
              </w:rPr>
              <w:t>2</w:t>
            </w: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10000</w:t>
            </w: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498.76 </w:t>
            </w: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498.76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498.76 </w:t>
            </w: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7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w:t>
            </w:r>
          </w:p>
        </w:tc>
        <w:tc>
          <w:tcPr>
            <w:tcW w:w="1257"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催化车间</w:t>
            </w:r>
          </w:p>
        </w:tc>
        <w:tc>
          <w:tcPr>
            <w:tcW w:w="63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0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宽8m*长40m*深3.5m，砖混结构</w:t>
            </w: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m</w:t>
            </w:r>
            <w:r>
              <w:rPr>
                <w:rStyle w:val="13"/>
                <w:color w:val="000000" w:themeColor="text1"/>
                <w:lang w:val="en-US" w:eastAsia="zh-CN" w:bidi="ar"/>
                <w14:textFill>
                  <w14:solidFill>
                    <w14:schemeClr w14:val="tx1"/>
                  </w14:solidFill>
                </w14:textFill>
              </w:rPr>
              <w:t>2</w:t>
            </w: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2560</w:t>
            </w: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746.60 </w:t>
            </w: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191.13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191.13 </w:t>
            </w: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7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w:t>
            </w:r>
          </w:p>
        </w:tc>
        <w:tc>
          <w:tcPr>
            <w:tcW w:w="1257"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孵化车间</w:t>
            </w:r>
          </w:p>
        </w:tc>
        <w:tc>
          <w:tcPr>
            <w:tcW w:w="63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0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宽8m*长40m*深3.5m，砖混结构</w:t>
            </w: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m</w:t>
            </w:r>
            <w:r>
              <w:rPr>
                <w:rStyle w:val="13"/>
                <w:color w:val="000000" w:themeColor="text1"/>
                <w:lang w:val="en-US" w:eastAsia="zh-CN" w:bidi="ar"/>
                <w14:textFill>
                  <w14:solidFill>
                    <w14:schemeClr w14:val="tx1"/>
                  </w14:solidFill>
                </w14:textFill>
              </w:rPr>
              <w:t>2</w:t>
            </w: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320</w:t>
            </w: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746.56 </w:t>
            </w: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23.89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23.89 </w:t>
            </w: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50" w:hRule="atLeast"/>
        </w:trPr>
        <w:tc>
          <w:tcPr>
            <w:tcW w:w="7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w:t>
            </w:r>
          </w:p>
        </w:tc>
        <w:tc>
          <w:tcPr>
            <w:tcW w:w="1257"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鱼池护坡</w:t>
            </w:r>
          </w:p>
        </w:tc>
        <w:tc>
          <w:tcPr>
            <w:tcW w:w="63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0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鱼池护坡硬化179437.5m</w:t>
            </w:r>
            <w:r>
              <w:rPr>
                <w:rStyle w:val="13"/>
                <w:color w:val="000000" w:themeColor="text1"/>
                <w:lang w:val="en-US" w:eastAsia="zh-CN" w:bidi="ar"/>
                <w14:textFill>
                  <w14:solidFill>
                    <w14:schemeClr w14:val="tx1"/>
                  </w14:solidFill>
                </w14:textFill>
              </w:rPr>
              <w:t>2</w:t>
            </w:r>
            <w:r>
              <w:rPr>
                <w:rStyle w:val="14"/>
                <w:color w:val="000000" w:themeColor="text1"/>
                <w:lang w:val="en-US" w:eastAsia="zh-CN" w:bidi="ar"/>
                <w14:textFill>
                  <w14:solidFill>
                    <w14:schemeClr w14:val="tx1"/>
                  </w14:solidFill>
                </w14:textFill>
              </w:rPr>
              <w:t>、新建防逃瓦，宽45m*长55m。</w:t>
            </w: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个</w:t>
            </w: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29</w:t>
            </w: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111844.83 </w:t>
            </w: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324.35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324.35 </w:t>
            </w:r>
          </w:p>
        </w:tc>
        <w:tc>
          <w:tcPr>
            <w:tcW w:w="84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55" w:hRule="atLeast"/>
        </w:trPr>
        <w:tc>
          <w:tcPr>
            <w:tcW w:w="7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w:t>
            </w:r>
          </w:p>
        </w:tc>
        <w:tc>
          <w:tcPr>
            <w:tcW w:w="1257"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恒温培育池管道安装</w:t>
            </w:r>
          </w:p>
        </w:tc>
        <w:tc>
          <w:tcPr>
            <w:tcW w:w="63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0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宽20m*长50m*深3m10个恒温培育池，承插式混凝土管、人机配合下管、 主材钢筋砼给水管承插管、塑料管PVC-U-DN</w:t>
            </w: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m</w:t>
            </w: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13411.87</w:t>
            </w: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60.88 </w:t>
            </w: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81.65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81.65 </w:t>
            </w: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720" w:type="dxa"/>
            <w:tcBorders>
              <w:top w:val="single" w:color="000000" w:sz="4" w:space="0"/>
              <w:left w:val="single" w:color="000000" w:sz="4" w:space="0"/>
              <w:bottom w:val="single" w:color="auto"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w:t>
            </w:r>
          </w:p>
        </w:tc>
        <w:tc>
          <w:tcPr>
            <w:tcW w:w="1257" w:type="dxa"/>
            <w:tcBorders>
              <w:top w:val="single" w:color="000000" w:sz="4" w:space="0"/>
              <w:left w:val="single" w:color="000000" w:sz="4" w:space="0"/>
              <w:bottom w:val="single" w:color="auto"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生产道路</w:t>
            </w:r>
          </w:p>
        </w:tc>
        <w:tc>
          <w:tcPr>
            <w:tcW w:w="630" w:type="dxa"/>
            <w:tcBorders>
              <w:top w:val="single" w:color="000000" w:sz="4" w:space="0"/>
              <w:left w:val="single" w:color="000000" w:sz="4" w:space="0"/>
              <w:bottom w:val="single" w:color="auto"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020" w:type="dxa"/>
            <w:tcBorders>
              <w:top w:val="single" w:color="000000" w:sz="4" w:space="0"/>
              <w:left w:val="single" w:color="000000" w:sz="4" w:space="0"/>
              <w:bottom w:val="single" w:color="auto"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3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3m宽水泥路</w:t>
            </w: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m</w:t>
            </w: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105</w:t>
            </w: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461.9 </w:t>
            </w: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4.85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4.85 </w:t>
            </w: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trPr>
        <w:tc>
          <w:tcPr>
            <w:tcW w:w="720" w:type="dxa"/>
            <w:tcBorders>
              <w:top w:val="single" w:color="auto" w:sz="4" w:space="0"/>
              <w:left w:val="single" w:color="auto" w:sz="4" w:space="0"/>
              <w:bottom w:val="single" w:color="auto"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（二）</w:t>
            </w:r>
          </w:p>
        </w:tc>
        <w:tc>
          <w:tcPr>
            <w:tcW w:w="1257"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仪器设备　　　　　　　购置</w:t>
            </w:r>
          </w:p>
        </w:tc>
        <w:tc>
          <w:tcPr>
            <w:tcW w:w="630" w:type="dxa"/>
            <w:tcBorders>
              <w:top w:val="single" w:color="auto" w:sz="4" w:space="0"/>
              <w:left w:val="single" w:color="000000" w:sz="4" w:space="0"/>
              <w:bottom w:val="single" w:color="auto"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020" w:type="dxa"/>
            <w:tcBorders>
              <w:top w:val="single" w:color="auto" w:sz="4" w:space="0"/>
              <w:left w:val="single" w:color="000000" w:sz="4" w:space="0"/>
              <w:bottom w:val="single" w:color="auto" w:sz="4" w:space="0"/>
              <w:right w:val="single" w:color="auto"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37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themeColor="text1"/>
                <w:sz w:val="22"/>
                <w:szCs w:val="22"/>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232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199.72 </w:t>
            </w: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32.28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741" w:hRule="atLeast"/>
        </w:trPr>
        <w:tc>
          <w:tcPr>
            <w:tcW w:w="720" w:type="dxa"/>
            <w:tcBorders>
              <w:top w:val="single" w:color="auto"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257" w:type="dxa"/>
            <w:tcBorders>
              <w:top w:val="single" w:color="auto"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养殖尾水处理设备</w:t>
            </w:r>
          </w:p>
        </w:tc>
        <w:tc>
          <w:tcPr>
            <w:tcW w:w="630" w:type="dxa"/>
            <w:tcBorders>
              <w:top w:val="single" w:color="auto"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020" w:type="dxa"/>
            <w:tcBorders>
              <w:top w:val="single" w:color="auto"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仙桃市彭场宏旺农业园</w:t>
            </w:r>
          </w:p>
        </w:tc>
        <w:tc>
          <w:tcPr>
            <w:tcW w:w="3784"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WSZ5一体化养殖尾水处理设备设1台，功率7.5kw，日处理400T；KYJG-1500微滤机1台，直径1500、高3550、日处理水量400T，功率11.5kw；Φ300--500承插水泥管1250m</w:t>
            </w: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1173200 </w:t>
            </w: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117.32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117.32 </w:t>
            </w: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40" w:hRule="atLeast"/>
        </w:trPr>
        <w:tc>
          <w:tcPr>
            <w:tcW w:w="7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w:t>
            </w:r>
          </w:p>
        </w:tc>
        <w:tc>
          <w:tcPr>
            <w:tcW w:w="1257"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进出水设施系统</w:t>
            </w:r>
          </w:p>
        </w:tc>
        <w:tc>
          <w:tcPr>
            <w:tcW w:w="63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0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3784"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Φ300--800承插水泥管568m；沉淀池，砖混结构，尺寸60m*25m*3.5m</w:t>
            </w: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100000 </w:t>
            </w: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10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10 </w:t>
            </w: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90" w:hRule="atLeast"/>
        </w:trPr>
        <w:tc>
          <w:tcPr>
            <w:tcW w:w="7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w:t>
            </w:r>
          </w:p>
        </w:tc>
        <w:tc>
          <w:tcPr>
            <w:tcW w:w="1257"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水体增氧系统</w:t>
            </w:r>
          </w:p>
        </w:tc>
        <w:tc>
          <w:tcPr>
            <w:tcW w:w="63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0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3784"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X9SSY-300罗茨鼓风机，流量2.11-4.30m³/min、电机功率15KW；Φ75--160PE水管2356m</w:t>
            </w: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台/套</w:t>
            </w: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16</w:t>
            </w: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16000 </w:t>
            </w: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25.6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25.6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7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w:t>
            </w:r>
          </w:p>
        </w:tc>
        <w:tc>
          <w:tcPr>
            <w:tcW w:w="1257"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保温贮水系统</w:t>
            </w:r>
          </w:p>
        </w:tc>
        <w:tc>
          <w:tcPr>
            <w:tcW w:w="63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0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3784"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45千瓦螺旋式探头加热器(防爆自控温型)、定制50m³保温桶，保障温室稳定在33度</w:t>
            </w: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w:t>
            </w: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25000 </w:t>
            </w: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41" w:hRule="atLeast"/>
        </w:trPr>
        <w:tc>
          <w:tcPr>
            <w:tcW w:w="7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w:t>
            </w:r>
          </w:p>
        </w:tc>
        <w:tc>
          <w:tcPr>
            <w:tcW w:w="1257"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饲料加工设施</w:t>
            </w:r>
          </w:p>
        </w:tc>
        <w:tc>
          <w:tcPr>
            <w:tcW w:w="63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0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3784"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15kw立式搅拌机，配备定制7.5kw双头颗粒机1台，日加工125T饲料；5.5kw卧式搅拌机，配备定制5.5kW单头颗粒机1台，日加工110T饲料</w:t>
            </w: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116000 </w:t>
            </w: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11.6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11.6 </w:t>
            </w: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71" w:hRule="atLeast"/>
        </w:trPr>
        <w:tc>
          <w:tcPr>
            <w:tcW w:w="7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w:t>
            </w:r>
          </w:p>
        </w:tc>
        <w:tc>
          <w:tcPr>
            <w:tcW w:w="1257"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辅助加热系统</w:t>
            </w:r>
          </w:p>
        </w:tc>
        <w:tc>
          <w:tcPr>
            <w:tcW w:w="63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0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3784"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LSBLGHP-30P地源热泵（30kw)一台；定制6KW地源热泵空调16台；800*1000不锈钢配电柜16台；WDZC-YJY-0.6/11*400电线电缆4350m</w:t>
            </w: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608000 </w:t>
            </w: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60.8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60.8 </w:t>
            </w: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55" w:hRule="atLeast"/>
        </w:trPr>
        <w:tc>
          <w:tcPr>
            <w:tcW w:w="7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7</w:t>
            </w:r>
          </w:p>
        </w:tc>
        <w:tc>
          <w:tcPr>
            <w:tcW w:w="1257"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实验器皿</w:t>
            </w:r>
          </w:p>
        </w:tc>
        <w:tc>
          <w:tcPr>
            <w:tcW w:w="63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0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仙桃市彭场宏旺农业园</w:t>
            </w:r>
          </w:p>
        </w:tc>
        <w:tc>
          <w:tcPr>
            <w:tcW w:w="3784"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电子天平、烧杯、玻璃试管、冷凝管、分液漏斗、干燥器、分馏柱、砂芯漏斗、标准磨口玻璃仪器等</w:t>
            </w: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套</w:t>
            </w: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1.18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1.18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7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8</w:t>
            </w:r>
          </w:p>
        </w:tc>
        <w:tc>
          <w:tcPr>
            <w:tcW w:w="1257"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实验操作台</w:t>
            </w:r>
          </w:p>
        </w:tc>
        <w:tc>
          <w:tcPr>
            <w:tcW w:w="63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新建</w:t>
            </w:r>
          </w:p>
        </w:tc>
        <w:tc>
          <w:tcPr>
            <w:tcW w:w="10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同上</w:t>
            </w:r>
          </w:p>
        </w:tc>
        <w:tc>
          <w:tcPr>
            <w:tcW w:w="3784"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实心木板、砖混台面宽0.5m*长7m*高0.8m</w:t>
            </w:r>
          </w:p>
        </w:tc>
        <w:tc>
          <w:tcPr>
            <w:tcW w:w="69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台</w:t>
            </w:r>
          </w:p>
        </w:tc>
        <w:tc>
          <w:tcPr>
            <w:tcW w:w="78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118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5000 </w:t>
            </w: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0.5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 xml:space="preserve">0.5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7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二</w:t>
            </w:r>
          </w:p>
        </w:tc>
        <w:tc>
          <w:tcPr>
            <w:tcW w:w="1257"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工程建设　　其他费</w:t>
            </w:r>
          </w:p>
        </w:tc>
        <w:tc>
          <w:tcPr>
            <w:tcW w:w="8089" w:type="dxa"/>
            <w:gridSpan w:val="6"/>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 xml:space="preserve">97.2 </w:t>
            </w:r>
          </w:p>
        </w:tc>
        <w:tc>
          <w:tcPr>
            <w:tcW w:w="103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 xml:space="preserve">97.2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720"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三</w:t>
            </w:r>
          </w:p>
        </w:tc>
        <w:tc>
          <w:tcPr>
            <w:tcW w:w="1257"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预备费</w:t>
            </w:r>
          </w:p>
        </w:tc>
        <w:tc>
          <w:tcPr>
            <w:tcW w:w="8089" w:type="dxa"/>
            <w:gridSpan w:val="6"/>
            <w:tcBorders>
              <w:top w:val="single" w:color="000000" w:sz="4" w:space="0"/>
              <w:left w:val="single" w:color="000000" w:sz="4" w:space="0"/>
              <w:bottom w:val="single" w:color="000000" w:sz="4" w:space="0"/>
              <w:right w:val="single" w:color="000000" w:sz="4" w:space="0"/>
            </w:tcBorders>
            <w:shd w:val="clear" w:color="FFFFCC" w:fill="FFFFFF"/>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 xml:space="preserve">41.8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 xml:space="preserve">41.8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themeColor="text1"/>
                <w:sz w:val="22"/>
                <w:szCs w:val="22"/>
                <w:u w:val="none"/>
                <w14:textFill>
                  <w14:solidFill>
                    <w14:schemeClr w14:val="tx1"/>
                  </w14:solidFill>
                </w14:textFill>
              </w:rPr>
            </w:pPr>
          </w:p>
        </w:tc>
      </w:tr>
    </w:tbl>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ind w:left="0" w:leftChars="0" w:firstLine="0" w:firstLineChars="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w:t>
      </w:r>
    </w:p>
    <w:p>
      <w:pPr>
        <w:pStyle w:val="2"/>
        <w:ind w:left="0" w:leftChars="0" w:firstLine="0" w:firstLineChars="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ind w:left="0" w:leftChars="0" w:firstLine="0" w:firstLineChars="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抄送：农业农村部有关司局，省发改委、省财政厅，厅机关有关处室，有关项目单位</w:t>
      </w:r>
    </w:p>
    <w:sectPr>
      <w:pgSz w:w="16838" w:h="11906" w:orient="landscape"/>
      <w:pgMar w:top="890" w:right="873" w:bottom="890" w:left="87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1" w:csb1="00000000"/>
  </w:font>
  <w:font w:name="FZXBSJW--GB1-0">
    <w:altName w:val="Times New Roman"/>
    <w:panose1 w:val="00000000000000000000"/>
    <w:charset w:val="00"/>
    <w:family w:val="roman"/>
    <w:pitch w:val="default"/>
    <w:sig w:usb0="00000000" w:usb1="00000000" w:usb2="00000000" w:usb3="00000000" w:csb0="00000000" w:csb1="00000000"/>
  </w:font>
  <w:font w:name="TimesNewRoman">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957CF"/>
    <w:rsid w:val="0320025A"/>
    <w:rsid w:val="08A37EB8"/>
    <w:rsid w:val="0B1D2634"/>
    <w:rsid w:val="13DD2286"/>
    <w:rsid w:val="14234D28"/>
    <w:rsid w:val="15755129"/>
    <w:rsid w:val="182362EF"/>
    <w:rsid w:val="1E10080A"/>
    <w:rsid w:val="34B64FC4"/>
    <w:rsid w:val="34C30CFE"/>
    <w:rsid w:val="365707EE"/>
    <w:rsid w:val="3A8E134A"/>
    <w:rsid w:val="41781D7E"/>
    <w:rsid w:val="425F00B9"/>
    <w:rsid w:val="47996E94"/>
    <w:rsid w:val="482418D6"/>
    <w:rsid w:val="54A979B5"/>
    <w:rsid w:val="58246074"/>
    <w:rsid w:val="6C83087A"/>
    <w:rsid w:val="6F484E56"/>
    <w:rsid w:val="712957CF"/>
    <w:rsid w:val="72BD7A0F"/>
    <w:rsid w:val="7C550204"/>
    <w:rsid w:val="7CF4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引文目录1"/>
    <w:basedOn w:val="1"/>
    <w:next w:val="1"/>
    <w:qFormat/>
    <w:uiPriority w:val="1902"/>
    <w:pPr>
      <w:ind w:left="420" w:right="0" w:firstLine="0"/>
    </w:pPr>
  </w:style>
  <w:style w:type="character" w:customStyle="1" w:styleId="5">
    <w:name w:val="fontstyle31"/>
    <w:basedOn w:val="4"/>
    <w:qFormat/>
    <w:uiPriority w:val="0"/>
    <w:rPr>
      <w:rFonts w:hint="default" w:ascii="FangSong_GB2312" w:hAnsi="FangSong_GB2312"/>
      <w:color w:val="000000"/>
      <w:sz w:val="32"/>
      <w:szCs w:val="32"/>
    </w:rPr>
  </w:style>
  <w:style w:type="character" w:customStyle="1" w:styleId="6">
    <w:name w:val="fontstyle41"/>
    <w:basedOn w:val="4"/>
    <w:qFormat/>
    <w:uiPriority w:val="0"/>
    <w:rPr>
      <w:rFonts w:hint="default" w:ascii="仿宋" w:hAnsi="仿宋"/>
      <w:color w:val="000000"/>
      <w:sz w:val="32"/>
      <w:szCs w:val="32"/>
    </w:rPr>
  </w:style>
  <w:style w:type="paragraph" w:customStyle="1" w:styleId="7">
    <w:name w:val="正文四号"/>
    <w:qFormat/>
    <w:uiPriority w:val="1389"/>
    <w:pPr>
      <w:widowControl/>
      <w:suppressAutoHyphens w:val="0"/>
      <w:bidi w:val="0"/>
      <w:snapToGrid w:val="0"/>
      <w:spacing w:line="360" w:lineRule="auto"/>
      <w:ind w:left="0" w:right="0" w:firstLine="560"/>
    </w:pPr>
    <w:rPr>
      <w:rFonts w:ascii="Times New Roman" w:hAnsi="Times New Roman" w:eastAsia="宋体" w:cs="Times New Roman"/>
      <w:color w:val="auto"/>
      <w:sz w:val="28"/>
      <w:szCs w:val="20"/>
      <w:lang w:val="en-US" w:eastAsia="zh-CN" w:bidi="ar-SA"/>
    </w:rPr>
  </w:style>
  <w:style w:type="paragraph" w:customStyle="1" w:styleId="8">
    <w:name w:val="目录二"/>
    <w:basedOn w:val="1"/>
    <w:next w:val="9"/>
    <w:qFormat/>
    <w:uiPriority w:val="1256"/>
    <w:pPr>
      <w:snapToGrid w:val="0"/>
      <w:spacing w:line="360" w:lineRule="auto"/>
      <w:ind w:left="0" w:right="0" w:firstLine="0"/>
      <w:jc w:val="left"/>
    </w:pPr>
    <w:rPr>
      <w:rFonts w:eastAsia="方正小标宋简体"/>
      <w:b/>
    </w:rPr>
  </w:style>
  <w:style w:type="paragraph" w:customStyle="1" w:styleId="9">
    <w:name w:val="郭正文"/>
    <w:basedOn w:val="1"/>
    <w:next w:val="10"/>
    <w:qFormat/>
    <w:uiPriority w:val="1624"/>
    <w:pPr>
      <w:snapToGrid w:val="0"/>
      <w:spacing w:line="360" w:lineRule="auto"/>
      <w:ind w:left="0" w:right="0" w:firstLine="200"/>
    </w:pPr>
    <w:rPr>
      <w:rFonts w:ascii="宋体" w:hAnsi="宋体" w:eastAsia="宋体" w:cs="宋体"/>
      <w:sz w:val="28"/>
      <w:szCs w:val="24"/>
    </w:rPr>
  </w:style>
  <w:style w:type="paragraph" w:customStyle="1" w:styleId="10">
    <w:name w:val="索引 71"/>
    <w:basedOn w:val="1"/>
    <w:next w:val="1"/>
    <w:qFormat/>
    <w:uiPriority w:val="2"/>
    <w:pPr>
      <w:ind w:left="1200" w:right="0" w:firstLine="0"/>
    </w:pPr>
  </w:style>
  <w:style w:type="character" w:customStyle="1" w:styleId="11">
    <w:name w:val="fontstyle01"/>
    <w:basedOn w:val="4"/>
    <w:qFormat/>
    <w:uiPriority w:val="0"/>
    <w:rPr>
      <w:rFonts w:hint="default" w:ascii="FZXBSJW--GB1-0" w:hAnsi="FZXBSJW--GB1-0"/>
      <w:color w:val="000000"/>
      <w:sz w:val="44"/>
      <w:szCs w:val="44"/>
    </w:rPr>
  </w:style>
  <w:style w:type="character" w:customStyle="1" w:styleId="12">
    <w:name w:val="fontstyle21"/>
    <w:basedOn w:val="4"/>
    <w:qFormat/>
    <w:uiPriority w:val="0"/>
    <w:rPr>
      <w:rFonts w:hint="default" w:ascii="TimesNewRoman" w:hAnsi="TimesNewRoman"/>
      <w:color w:val="000000"/>
      <w:sz w:val="44"/>
      <w:szCs w:val="44"/>
    </w:rPr>
  </w:style>
  <w:style w:type="character" w:customStyle="1" w:styleId="13">
    <w:name w:val="font21"/>
    <w:basedOn w:val="4"/>
    <w:qFormat/>
    <w:uiPriority w:val="0"/>
    <w:rPr>
      <w:rFonts w:hint="eastAsia" w:ascii="宋体" w:hAnsi="宋体" w:eastAsia="宋体" w:cs="宋体"/>
      <w:color w:val="000000"/>
      <w:sz w:val="22"/>
      <w:szCs w:val="22"/>
      <w:u w:val="none"/>
      <w:vertAlign w:val="superscript"/>
    </w:rPr>
  </w:style>
  <w:style w:type="character" w:customStyle="1" w:styleId="14">
    <w:name w:val="font41"/>
    <w:basedOn w:val="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2021-08-26T06:25:00Z</dcterms:created>
  <dc:creator>Administrator</dc:creator>
  <cp:lastModifiedBy>梦中学仙术</cp:lastModifiedBy>
  <dcterms:modified xsi:type="dcterms:W3CDTF">2021-10-12T09:14:45Z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C8326FBD557C4BB7984087B0EDB56560</vt:lpwstr>
  </property>
</Properties>
</file>